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F25B" w14:textId="534FF498" w:rsidR="00BC4189" w:rsidRPr="007F19D9" w:rsidRDefault="6EEDE3BB" w:rsidP="3096898D">
      <w:pPr>
        <w:spacing w:line="276" w:lineRule="auto"/>
        <w:ind w:left="360" w:right="440"/>
        <w:jc w:val="center"/>
        <w:rPr>
          <w:rFonts w:asciiTheme="minorHAnsi" w:hAnsiTheme="minorHAnsi" w:cstheme="minorBidi"/>
          <w:b/>
          <w:bCs/>
          <w:sz w:val="24"/>
          <w:szCs w:val="24"/>
        </w:rPr>
      </w:pPr>
      <w:bookmarkStart w:id="0" w:name="_Hlk140829584"/>
      <w:r w:rsidRPr="3096898D">
        <w:rPr>
          <w:rFonts w:asciiTheme="minorHAnsi" w:hAnsiTheme="minorHAnsi" w:cstheme="minorBidi"/>
          <w:b/>
          <w:bCs/>
          <w:sz w:val="24"/>
          <w:szCs w:val="24"/>
        </w:rPr>
        <w:t>UNCLASSIFIED</w:t>
      </w:r>
    </w:p>
    <w:p w14:paraId="044B3231"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1B465E5B"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5F38A19E"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79F2F8B2" w14:textId="5F68E5D7" w:rsidR="00BC4189" w:rsidRPr="007F19D9" w:rsidRDefault="00BC4189" w:rsidP="00D36B73">
      <w:pPr>
        <w:spacing w:line="276" w:lineRule="auto"/>
        <w:ind w:left="360" w:right="440"/>
        <w:jc w:val="center"/>
        <w:rPr>
          <w:rFonts w:asciiTheme="minorHAnsi" w:hAnsiTheme="minorHAnsi" w:cstheme="minorHAnsi"/>
          <w:b/>
          <w:bCs/>
          <w:sz w:val="24"/>
          <w:szCs w:val="24"/>
        </w:rPr>
      </w:pPr>
      <w:r w:rsidRPr="3096898D">
        <w:rPr>
          <w:rFonts w:asciiTheme="minorHAnsi" w:hAnsiTheme="minorHAnsi" w:cstheme="minorBidi"/>
          <w:b/>
          <w:bCs/>
          <w:sz w:val="24"/>
          <w:szCs w:val="24"/>
        </w:rPr>
        <w:t>Request for Information</w:t>
      </w:r>
      <w:r w:rsidR="003157AB" w:rsidRPr="3096898D">
        <w:rPr>
          <w:rFonts w:asciiTheme="minorHAnsi" w:hAnsiTheme="minorHAnsi" w:cstheme="minorBidi"/>
          <w:b/>
          <w:bCs/>
          <w:sz w:val="24"/>
          <w:szCs w:val="24"/>
        </w:rPr>
        <w:t xml:space="preserve"> (RFI)</w:t>
      </w:r>
    </w:p>
    <w:p w14:paraId="5B9F9174" w14:textId="77777777" w:rsidR="00444D41" w:rsidRPr="007F19D9" w:rsidRDefault="00444D41" w:rsidP="00D36B73">
      <w:pPr>
        <w:spacing w:line="276" w:lineRule="auto"/>
        <w:ind w:left="360" w:right="440"/>
        <w:jc w:val="center"/>
        <w:rPr>
          <w:rFonts w:asciiTheme="minorHAnsi" w:hAnsiTheme="minorHAnsi" w:cstheme="minorHAnsi"/>
          <w:b/>
          <w:bCs/>
          <w:sz w:val="24"/>
          <w:szCs w:val="24"/>
        </w:rPr>
      </w:pPr>
    </w:p>
    <w:p w14:paraId="793BC65D"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321F088B" w14:textId="7D3A6589" w:rsidR="00A75553" w:rsidRPr="007F19D9" w:rsidRDefault="00E37247" w:rsidP="00D36B73">
      <w:pPr>
        <w:spacing w:line="276" w:lineRule="auto"/>
        <w:ind w:left="360" w:right="440"/>
        <w:jc w:val="center"/>
        <w:rPr>
          <w:rFonts w:asciiTheme="minorHAnsi" w:hAnsiTheme="minorHAnsi" w:cstheme="minorHAnsi"/>
          <w:b/>
          <w:bCs/>
          <w:sz w:val="24"/>
          <w:szCs w:val="24"/>
        </w:rPr>
      </w:pPr>
      <w:r>
        <w:rPr>
          <w:rFonts w:asciiTheme="minorHAnsi" w:hAnsiTheme="minorHAnsi" w:cstheme="minorHAnsi"/>
          <w:noProof/>
          <w:sz w:val="24"/>
          <w:szCs w:val="24"/>
        </w:rPr>
        <w:drawing>
          <wp:inline distT="0" distB="0" distL="0" distR="0" wp14:anchorId="44563F1E" wp14:editId="3BC02F9A">
            <wp:extent cx="2524125" cy="889754"/>
            <wp:effectExtent l="0" t="0" r="0" b="5715"/>
            <wp:docPr id="84707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404" cy="899722"/>
                    </a:xfrm>
                    <a:prstGeom prst="rect">
                      <a:avLst/>
                    </a:prstGeom>
                    <a:noFill/>
                    <a:ln>
                      <a:noFill/>
                    </a:ln>
                  </pic:spPr>
                </pic:pic>
              </a:graphicData>
            </a:graphic>
          </wp:inline>
        </w:drawing>
      </w:r>
    </w:p>
    <w:p w14:paraId="2FCE65AB" w14:textId="77777777" w:rsidR="00A75553" w:rsidRPr="007F19D9" w:rsidRDefault="00A75553" w:rsidP="00D36B73">
      <w:pPr>
        <w:spacing w:line="276" w:lineRule="auto"/>
        <w:ind w:left="360" w:right="440"/>
        <w:jc w:val="center"/>
        <w:rPr>
          <w:rFonts w:asciiTheme="minorHAnsi" w:hAnsiTheme="minorHAnsi" w:cstheme="minorHAnsi"/>
          <w:b/>
          <w:bCs/>
          <w:sz w:val="24"/>
          <w:szCs w:val="24"/>
        </w:rPr>
      </w:pPr>
    </w:p>
    <w:p w14:paraId="5D185FF8" w14:textId="1DDEAF13" w:rsidR="00BC4189" w:rsidRPr="00314A00" w:rsidRDefault="00BC4189" w:rsidP="00410C56">
      <w:pPr>
        <w:spacing w:line="276" w:lineRule="auto"/>
        <w:ind w:left="360" w:right="440"/>
        <w:jc w:val="center"/>
        <w:rPr>
          <w:rFonts w:asciiTheme="minorHAnsi" w:hAnsiTheme="minorHAnsi" w:cstheme="minorHAnsi"/>
          <w:b/>
          <w:bCs/>
          <w:sz w:val="24"/>
          <w:szCs w:val="24"/>
        </w:rPr>
      </w:pPr>
      <w:r w:rsidRPr="00314A00">
        <w:rPr>
          <w:rFonts w:asciiTheme="minorHAnsi" w:hAnsiTheme="minorHAnsi" w:cstheme="minorHAnsi"/>
          <w:b/>
          <w:bCs/>
          <w:sz w:val="24"/>
          <w:szCs w:val="24"/>
        </w:rPr>
        <w:t>“</w:t>
      </w:r>
      <w:r w:rsidR="00410C56" w:rsidRPr="00314A00">
        <w:rPr>
          <w:rFonts w:asciiTheme="minorHAnsi" w:hAnsiTheme="minorHAnsi" w:cstheme="minorHAnsi"/>
          <w:b/>
          <w:bCs/>
          <w:sz w:val="24"/>
          <w:szCs w:val="24"/>
        </w:rPr>
        <w:t>Agnostic Metagenomic Next-Generation Sequencing (</w:t>
      </w:r>
      <w:proofErr w:type="spellStart"/>
      <w:r w:rsidR="00410C56" w:rsidRPr="00314A00">
        <w:rPr>
          <w:rFonts w:asciiTheme="minorHAnsi" w:hAnsiTheme="minorHAnsi" w:cstheme="minorHAnsi"/>
          <w:b/>
          <w:bCs/>
          <w:sz w:val="24"/>
          <w:szCs w:val="24"/>
        </w:rPr>
        <w:t>mNGS</w:t>
      </w:r>
      <w:proofErr w:type="spellEnd"/>
      <w:r w:rsidR="00410C56" w:rsidRPr="00314A00">
        <w:rPr>
          <w:rFonts w:asciiTheme="minorHAnsi" w:hAnsiTheme="minorHAnsi" w:cstheme="minorHAnsi"/>
          <w:b/>
          <w:bCs/>
          <w:sz w:val="24"/>
          <w:szCs w:val="24"/>
        </w:rPr>
        <w:t>) for Clinical Diagnostics</w:t>
      </w:r>
      <w:r w:rsidRPr="00314A00">
        <w:rPr>
          <w:rFonts w:asciiTheme="minorHAnsi" w:hAnsiTheme="minorHAnsi" w:cstheme="minorHAnsi"/>
          <w:b/>
          <w:bCs/>
          <w:sz w:val="24"/>
          <w:szCs w:val="24"/>
        </w:rPr>
        <w:t>”</w:t>
      </w:r>
    </w:p>
    <w:p w14:paraId="0B269339"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650FF8E8" w14:textId="77777777" w:rsidR="00D6296F" w:rsidRPr="007F19D9" w:rsidRDefault="00D6296F" w:rsidP="00D36B73">
      <w:pPr>
        <w:spacing w:line="276" w:lineRule="auto"/>
        <w:ind w:left="360" w:right="440"/>
        <w:jc w:val="center"/>
        <w:rPr>
          <w:rFonts w:asciiTheme="minorHAnsi" w:hAnsiTheme="minorHAnsi" w:cstheme="minorHAnsi"/>
          <w:b/>
          <w:bCs/>
          <w:sz w:val="24"/>
          <w:szCs w:val="24"/>
        </w:rPr>
      </w:pPr>
    </w:p>
    <w:p w14:paraId="61EABB49" w14:textId="77777777" w:rsidR="00BC4189" w:rsidRPr="007F19D9" w:rsidRDefault="00BC4189"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Issued by:</w:t>
      </w:r>
    </w:p>
    <w:p w14:paraId="29B31626" w14:textId="39415F40" w:rsidR="000B3D9E" w:rsidRPr="007F19D9" w:rsidRDefault="000B3D9E"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Advanced Technology International (ATI),</w:t>
      </w:r>
    </w:p>
    <w:p w14:paraId="538CD8AB" w14:textId="10344E12" w:rsidR="00D6296F" w:rsidRPr="007F19D9" w:rsidRDefault="006D445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Medical CBRN Defense</w:t>
      </w:r>
      <w:r w:rsidR="00EA3CBD" w:rsidRPr="007F19D9">
        <w:rPr>
          <w:rFonts w:asciiTheme="minorHAnsi" w:eastAsia="MS Mincho" w:hAnsiTheme="minorHAnsi" w:cstheme="minorHAnsi"/>
          <w:color w:val="000000" w:themeColor="text1"/>
          <w:sz w:val="24"/>
          <w:szCs w:val="24"/>
        </w:rPr>
        <w:t xml:space="preserve"> Consortium</w:t>
      </w:r>
    </w:p>
    <w:p w14:paraId="6B8E17C5" w14:textId="14ABF64E"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315 Sigma Drive</w:t>
      </w:r>
    </w:p>
    <w:p w14:paraId="48B27C3F" w14:textId="2414CD6D"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Summerville, SC 29486</w:t>
      </w:r>
    </w:p>
    <w:p w14:paraId="1EBC1171" w14:textId="77777777"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p>
    <w:p w14:paraId="336CB06B"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4E206239" w14:textId="43E02BB2" w:rsidR="00D6296F" w:rsidRPr="007F19D9" w:rsidRDefault="00D6296F" w:rsidP="00D36B73">
      <w:pPr>
        <w:spacing w:line="276" w:lineRule="auto"/>
        <w:ind w:left="360" w:right="440"/>
        <w:jc w:val="center"/>
        <w:rPr>
          <w:rFonts w:asciiTheme="minorHAnsi" w:eastAsia="MS Mincho" w:hAnsiTheme="minorHAnsi" w:cstheme="minorHAnsi"/>
          <w:b/>
          <w:bCs/>
          <w:color w:val="000000" w:themeColor="text1"/>
          <w:sz w:val="24"/>
          <w:szCs w:val="24"/>
        </w:rPr>
      </w:pPr>
      <w:r w:rsidRPr="007F19D9">
        <w:rPr>
          <w:rFonts w:asciiTheme="minorHAnsi" w:eastAsia="MS Mincho" w:hAnsiTheme="minorHAnsi" w:cstheme="minorHAnsi"/>
          <w:b/>
          <w:bCs/>
          <w:color w:val="000000" w:themeColor="text1"/>
          <w:sz w:val="24"/>
          <w:szCs w:val="24"/>
        </w:rPr>
        <w:t xml:space="preserve">Request Issue Date: </w:t>
      </w:r>
      <w:r w:rsidR="00BD3F84" w:rsidRPr="006D65B2">
        <w:rPr>
          <w:rFonts w:asciiTheme="minorHAnsi" w:eastAsia="MS Mincho" w:hAnsiTheme="minorHAnsi" w:cstheme="minorHAnsi"/>
          <w:b/>
          <w:bCs/>
          <w:color w:val="000000" w:themeColor="text1"/>
          <w:sz w:val="24"/>
          <w:szCs w:val="24"/>
        </w:rPr>
        <w:t>April</w:t>
      </w:r>
      <w:r w:rsidR="00EA3CBD" w:rsidRPr="00C3325B">
        <w:rPr>
          <w:rFonts w:asciiTheme="minorHAnsi" w:eastAsia="MS Mincho" w:hAnsiTheme="minorHAnsi" w:cstheme="minorHAnsi"/>
          <w:b/>
          <w:bCs/>
          <w:color w:val="000000" w:themeColor="text1"/>
          <w:sz w:val="24"/>
          <w:szCs w:val="24"/>
        </w:rPr>
        <w:t xml:space="preserve"> </w:t>
      </w:r>
      <w:r w:rsidR="00BD3F84">
        <w:rPr>
          <w:rFonts w:asciiTheme="minorHAnsi" w:eastAsia="MS Mincho" w:hAnsiTheme="minorHAnsi" w:cstheme="minorHAnsi"/>
          <w:b/>
          <w:bCs/>
          <w:color w:val="000000" w:themeColor="text1"/>
          <w:sz w:val="24"/>
          <w:szCs w:val="24"/>
        </w:rPr>
        <w:t>17</w:t>
      </w:r>
      <w:r w:rsidRPr="00C3325B">
        <w:rPr>
          <w:rFonts w:asciiTheme="minorHAnsi" w:eastAsia="MS Mincho" w:hAnsiTheme="minorHAnsi" w:cstheme="minorHAnsi"/>
          <w:b/>
          <w:bCs/>
          <w:color w:val="000000" w:themeColor="text1"/>
          <w:sz w:val="24"/>
          <w:szCs w:val="24"/>
        </w:rPr>
        <w:t xml:space="preserve">, </w:t>
      </w:r>
      <w:r w:rsidR="00EA3CBD" w:rsidRPr="00C3325B">
        <w:rPr>
          <w:rFonts w:asciiTheme="minorHAnsi" w:eastAsia="MS Mincho" w:hAnsiTheme="minorHAnsi" w:cstheme="minorHAnsi"/>
          <w:b/>
          <w:bCs/>
          <w:color w:val="000000" w:themeColor="text1"/>
          <w:sz w:val="24"/>
          <w:szCs w:val="24"/>
        </w:rPr>
        <w:t>2026</w:t>
      </w:r>
    </w:p>
    <w:p w14:paraId="2C3924A3"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3A1FE1AA" w14:textId="4C5D8C22" w:rsidR="00D6296F" w:rsidRPr="007F19D9" w:rsidRDefault="00813078" w:rsidP="6A12C5EA">
      <w:pPr>
        <w:spacing w:line="276" w:lineRule="auto"/>
        <w:ind w:left="360" w:right="440"/>
        <w:jc w:val="center"/>
        <w:rPr>
          <w:rFonts w:asciiTheme="minorHAnsi" w:eastAsia="MS Mincho" w:hAnsiTheme="minorHAnsi" w:cstheme="minorBidi"/>
          <w:b/>
          <w:bCs/>
          <w:color w:val="000000" w:themeColor="text1"/>
          <w:sz w:val="24"/>
          <w:szCs w:val="24"/>
        </w:rPr>
      </w:pPr>
      <w:r w:rsidRPr="6A12C5EA">
        <w:rPr>
          <w:rFonts w:asciiTheme="minorHAnsi" w:eastAsia="MS Mincho" w:hAnsiTheme="minorHAnsi" w:cstheme="minorBidi"/>
          <w:b/>
          <w:bCs/>
          <w:color w:val="000000" w:themeColor="text1"/>
          <w:sz w:val="24"/>
          <w:szCs w:val="24"/>
        </w:rPr>
        <w:t>Responses</w:t>
      </w:r>
      <w:r w:rsidR="00D6296F" w:rsidRPr="6A12C5EA">
        <w:rPr>
          <w:rFonts w:asciiTheme="minorHAnsi" w:eastAsia="MS Mincho" w:hAnsiTheme="minorHAnsi" w:cstheme="minorBidi"/>
          <w:b/>
          <w:bCs/>
          <w:color w:val="000000" w:themeColor="text1"/>
          <w:sz w:val="24"/>
          <w:szCs w:val="24"/>
        </w:rPr>
        <w:t xml:space="preserve"> Due Date: </w:t>
      </w:r>
      <w:r w:rsidR="024124FD" w:rsidRPr="6A12C5EA">
        <w:rPr>
          <w:rFonts w:asciiTheme="minorHAnsi" w:eastAsia="MS Mincho" w:hAnsiTheme="minorHAnsi" w:cstheme="minorBidi"/>
          <w:b/>
          <w:bCs/>
          <w:color w:val="000000" w:themeColor="text1"/>
          <w:sz w:val="24"/>
          <w:szCs w:val="24"/>
        </w:rPr>
        <w:t xml:space="preserve">May </w:t>
      </w:r>
      <w:r w:rsidR="00CC446D">
        <w:rPr>
          <w:rFonts w:asciiTheme="minorHAnsi" w:eastAsia="MS Mincho" w:hAnsiTheme="minorHAnsi" w:cstheme="minorBidi"/>
          <w:b/>
          <w:bCs/>
          <w:color w:val="000000" w:themeColor="text1"/>
          <w:sz w:val="24"/>
          <w:szCs w:val="24"/>
        </w:rPr>
        <w:t>20</w:t>
      </w:r>
      <w:r w:rsidR="00553D2D" w:rsidRPr="6A12C5EA">
        <w:rPr>
          <w:rFonts w:asciiTheme="minorHAnsi" w:eastAsia="MS Mincho" w:hAnsiTheme="minorHAnsi" w:cstheme="minorBidi"/>
          <w:b/>
          <w:bCs/>
          <w:color w:val="000000" w:themeColor="text1"/>
          <w:sz w:val="24"/>
          <w:szCs w:val="24"/>
        </w:rPr>
        <w:t>, 2026</w:t>
      </w:r>
    </w:p>
    <w:p w14:paraId="7F90E2D4" w14:textId="30CCC149" w:rsidR="00BC4189" w:rsidRPr="006D65B2" w:rsidRDefault="00D6296F" w:rsidP="00D36B73">
      <w:pPr>
        <w:spacing w:line="276" w:lineRule="auto"/>
        <w:ind w:left="360" w:right="440"/>
        <w:jc w:val="center"/>
        <w:rPr>
          <w:rFonts w:asciiTheme="minorHAnsi" w:eastAsia="MS Mincho" w:hAnsiTheme="minorHAnsi" w:cstheme="minorHAnsi"/>
          <w:b/>
          <w:bCs/>
          <w:iCs/>
          <w:color w:val="000000" w:themeColor="text1"/>
          <w:sz w:val="24"/>
          <w:szCs w:val="24"/>
        </w:rPr>
      </w:pPr>
      <w:r w:rsidRPr="006D65B2">
        <w:rPr>
          <w:rFonts w:asciiTheme="minorHAnsi" w:eastAsia="MS Mincho" w:hAnsiTheme="minorHAnsi" w:cstheme="minorHAnsi"/>
          <w:b/>
          <w:bCs/>
          <w:color w:val="000000" w:themeColor="text1"/>
          <w:sz w:val="24"/>
          <w:szCs w:val="24"/>
        </w:rPr>
        <w:t>Noon Eastern Time</w:t>
      </w:r>
    </w:p>
    <w:p w14:paraId="745ADF71" w14:textId="77777777" w:rsidR="00BC4189" w:rsidRPr="007F19D9" w:rsidRDefault="00BC4189"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40EE25F2" w14:textId="77777777" w:rsidR="00C93F66" w:rsidRPr="007F19D9" w:rsidRDefault="00C93F66"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5661D977" w14:textId="7442A393" w:rsidR="00BC4189" w:rsidRPr="007F19D9" w:rsidRDefault="00F8423A" w:rsidP="002A59A5">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DISCLAIMER</w:t>
      </w:r>
    </w:p>
    <w:p w14:paraId="7B11EE61" w14:textId="02C2EFD0" w:rsidR="00BC4189" w:rsidRPr="007F19D9" w:rsidRDefault="00F8423A" w:rsidP="00931A2D">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b/>
          <w:bCs/>
          <w:sz w:val="24"/>
          <w:szCs w:val="24"/>
        </w:rPr>
        <w:t xml:space="preserve">This is an information request only. </w:t>
      </w:r>
      <w:r w:rsidRPr="007F19D9">
        <w:rPr>
          <w:rFonts w:asciiTheme="minorHAnsi" w:hAnsiTheme="minorHAnsi" w:cstheme="minorHAnsi"/>
          <w:sz w:val="24"/>
          <w:szCs w:val="24"/>
        </w:rPr>
        <w:t>This request is issued solely for information and planning purposes – it does not constitute a Request for Proposal (RFP) or a promise to issue an RFP in the future. Solicitations are not available currently. This notice does not constitute a commitment by the United States Government to contract for any supply or service whatsoever.</w:t>
      </w:r>
    </w:p>
    <w:p w14:paraId="08EF5EAF" w14:textId="77777777" w:rsidR="00BC4189" w:rsidRPr="007F19D9" w:rsidRDefault="00BC4189" w:rsidP="008E4FCE">
      <w:pPr>
        <w:spacing w:line="276" w:lineRule="auto"/>
        <w:ind w:left="360" w:right="440"/>
        <w:jc w:val="both"/>
        <w:rPr>
          <w:rFonts w:asciiTheme="minorHAnsi" w:hAnsiTheme="minorHAnsi" w:cstheme="minorHAnsi"/>
          <w:b/>
          <w:sz w:val="24"/>
          <w:szCs w:val="24"/>
        </w:rPr>
      </w:pPr>
      <w:r w:rsidRPr="007F19D9">
        <w:rPr>
          <w:rFonts w:asciiTheme="minorHAnsi" w:hAnsiTheme="minorHAnsi" w:cstheme="minorHAnsi"/>
          <w:b/>
          <w:sz w:val="24"/>
          <w:szCs w:val="24"/>
        </w:rPr>
        <w:br w:type="page"/>
      </w:r>
    </w:p>
    <w:p w14:paraId="1FA586F5" w14:textId="381CD9E9" w:rsidR="00955ADA" w:rsidRPr="007F19D9" w:rsidRDefault="00955ADA" w:rsidP="00447E51">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lastRenderedPageBreak/>
        <w:t>Purpose:</w:t>
      </w:r>
    </w:p>
    <w:p w14:paraId="0783B672" w14:textId="6F50D7A5" w:rsidR="005C3623" w:rsidRPr="005C3623" w:rsidRDefault="005C3623" w:rsidP="3096898D">
      <w:pPr>
        <w:spacing w:after="160" w:line="336" w:lineRule="atLeast"/>
        <w:ind w:left="360" w:right="446"/>
        <w:jc w:val="both"/>
        <w:rPr>
          <w:rFonts w:asciiTheme="minorHAnsi" w:hAnsiTheme="minorHAnsi" w:cstheme="minorBidi"/>
          <w:sz w:val="24"/>
          <w:szCs w:val="24"/>
        </w:rPr>
      </w:pPr>
      <w:r w:rsidRPr="3096898D">
        <w:rPr>
          <w:rFonts w:asciiTheme="minorHAnsi" w:hAnsiTheme="minorHAnsi" w:cstheme="minorBidi"/>
          <w:sz w:val="24"/>
          <w:szCs w:val="24"/>
        </w:rPr>
        <w:t>The Capability Program Executive for Chemical, Biological, Radiological, and Nuclear Defense (</w:t>
      </w:r>
      <w:hyperlink r:id="rId13">
        <w:r w:rsidR="0005109C" w:rsidRPr="3096898D">
          <w:rPr>
            <w:rStyle w:val="Hyperlink"/>
            <w:rFonts w:asciiTheme="minorHAnsi" w:hAnsiTheme="minorHAnsi" w:cstheme="minorBidi"/>
            <w:sz w:val="24"/>
            <w:szCs w:val="24"/>
          </w:rPr>
          <w:t>CPE CBRND</w:t>
        </w:r>
      </w:hyperlink>
      <w:r w:rsidRPr="3096898D">
        <w:rPr>
          <w:rFonts w:asciiTheme="minorHAnsi" w:hAnsiTheme="minorHAnsi" w:cstheme="minorBidi"/>
          <w:sz w:val="24"/>
          <w:szCs w:val="24"/>
        </w:rPr>
        <w:t>) invites you to collaborate on a critical mission: to develop a field-forward, threat-agnostic metagenomic next-generation sequencing (</w:t>
      </w:r>
      <w:proofErr w:type="spellStart"/>
      <w:r w:rsidRPr="3096898D">
        <w:rPr>
          <w:rFonts w:asciiTheme="minorHAnsi" w:hAnsiTheme="minorHAnsi" w:cstheme="minorBidi"/>
          <w:sz w:val="24"/>
          <w:szCs w:val="24"/>
        </w:rPr>
        <w:t>mNGS</w:t>
      </w:r>
      <w:proofErr w:type="spellEnd"/>
      <w:r w:rsidRPr="3096898D">
        <w:rPr>
          <w:rFonts w:asciiTheme="minorHAnsi" w:hAnsiTheme="minorHAnsi" w:cstheme="minorBidi"/>
          <w:sz w:val="24"/>
          <w:szCs w:val="24"/>
        </w:rPr>
        <w:t xml:space="preserve">) capability for rapid identification of </w:t>
      </w:r>
      <w:r w:rsidR="00AA6B52" w:rsidRPr="3096898D">
        <w:rPr>
          <w:rFonts w:asciiTheme="minorHAnsi" w:hAnsiTheme="minorHAnsi" w:cstheme="minorBidi"/>
          <w:sz w:val="24"/>
          <w:szCs w:val="24"/>
        </w:rPr>
        <w:t xml:space="preserve">traditional, </w:t>
      </w:r>
      <w:r w:rsidRPr="3096898D">
        <w:rPr>
          <w:rFonts w:asciiTheme="minorHAnsi" w:hAnsiTheme="minorHAnsi" w:cstheme="minorBidi"/>
          <w:sz w:val="24"/>
          <w:szCs w:val="24"/>
        </w:rPr>
        <w:t>novel, emerging, and engineered infectious disease agents. This initiative seeks to address a critical gap in the current diagnostic portfolio by enabling hypothesis-free identification of pathogens that may be undetectable by standard targeted assays.</w:t>
      </w:r>
    </w:p>
    <w:p w14:paraId="5F3FB952" w14:textId="2B2A8AD4" w:rsidR="00D1611C" w:rsidRPr="007F19D9" w:rsidRDefault="005C3623" w:rsidP="142874CC">
      <w:pPr>
        <w:spacing w:after="160" w:line="336" w:lineRule="atLeast"/>
        <w:ind w:left="360" w:right="446"/>
        <w:jc w:val="both"/>
        <w:rPr>
          <w:rFonts w:asciiTheme="minorHAnsi" w:hAnsiTheme="minorHAnsi" w:cstheme="minorBidi"/>
          <w:sz w:val="24"/>
          <w:szCs w:val="24"/>
        </w:rPr>
      </w:pPr>
      <w:r w:rsidRPr="142874CC">
        <w:rPr>
          <w:rFonts w:asciiTheme="minorHAnsi" w:hAnsiTheme="minorHAnsi" w:cstheme="minorBidi"/>
          <w:sz w:val="24"/>
          <w:szCs w:val="24"/>
        </w:rPr>
        <w:t xml:space="preserve">This RFI is your opportunity to help shape the future of military medical diagnostics and contribute directly to the health, readiness, and resilience of our </w:t>
      </w:r>
      <w:r w:rsidR="000F7D3B" w:rsidRPr="142874CC">
        <w:rPr>
          <w:rFonts w:asciiTheme="minorHAnsi" w:hAnsiTheme="minorHAnsi" w:cstheme="minorBidi"/>
          <w:sz w:val="24"/>
          <w:szCs w:val="24"/>
        </w:rPr>
        <w:t>A</w:t>
      </w:r>
      <w:r w:rsidRPr="142874CC">
        <w:rPr>
          <w:rFonts w:asciiTheme="minorHAnsi" w:hAnsiTheme="minorHAnsi" w:cstheme="minorBidi"/>
          <w:sz w:val="24"/>
          <w:szCs w:val="24"/>
        </w:rPr>
        <w:t xml:space="preserve">rmed </w:t>
      </w:r>
      <w:r w:rsidR="000F7D3B" w:rsidRPr="142874CC">
        <w:rPr>
          <w:rFonts w:asciiTheme="minorHAnsi" w:hAnsiTheme="minorHAnsi" w:cstheme="minorBidi"/>
          <w:sz w:val="24"/>
          <w:szCs w:val="24"/>
        </w:rPr>
        <w:t>F</w:t>
      </w:r>
      <w:r w:rsidRPr="142874CC">
        <w:rPr>
          <w:rFonts w:asciiTheme="minorHAnsi" w:hAnsiTheme="minorHAnsi" w:cstheme="minorBidi"/>
          <w:sz w:val="24"/>
          <w:szCs w:val="24"/>
        </w:rPr>
        <w:t>orces in diverse operational environments.</w:t>
      </w:r>
    </w:p>
    <w:p w14:paraId="3C1E0033" w14:textId="688F7EB9" w:rsidR="116A50F5" w:rsidRPr="006D65B2" w:rsidRDefault="116A50F5" w:rsidP="142874CC">
      <w:pPr>
        <w:spacing w:after="160" w:line="336" w:lineRule="atLeast"/>
        <w:ind w:left="360" w:right="446"/>
        <w:jc w:val="both"/>
        <w:rPr>
          <w:rFonts w:asciiTheme="minorHAnsi" w:hAnsiTheme="minorHAnsi" w:cstheme="minorBidi"/>
          <w:sz w:val="24"/>
          <w:szCs w:val="24"/>
        </w:rPr>
      </w:pPr>
      <w:r w:rsidRPr="006D65B2">
        <w:rPr>
          <w:rFonts w:asciiTheme="minorHAnsi" w:hAnsiTheme="minorHAnsi" w:cstheme="minorBidi"/>
          <w:sz w:val="24"/>
          <w:szCs w:val="24"/>
        </w:rPr>
        <w:t xml:space="preserve">This initiative is a critical component of </w:t>
      </w:r>
      <w:proofErr w:type="gramStart"/>
      <w:r w:rsidRPr="006D65B2">
        <w:rPr>
          <w:rFonts w:asciiTheme="minorHAnsi" w:hAnsiTheme="minorHAnsi" w:cstheme="minorBidi"/>
          <w:sz w:val="24"/>
          <w:szCs w:val="24"/>
        </w:rPr>
        <w:t>a Medical</w:t>
      </w:r>
      <w:proofErr w:type="gramEnd"/>
      <w:r w:rsidRPr="006D65B2">
        <w:rPr>
          <w:rFonts w:asciiTheme="minorHAnsi" w:hAnsiTheme="minorHAnsi" w:cstheme="minorBidi"/>
          <w:sz w:val="24"/>
          <w:szCs w:val="24"/>
        </w:rPr>
        <w:t xml:space="preserve"> Readiness and Response capability. Potential technologies will directly support Formation Based Layered Protection. By enabling early and accurate characterization of pathogens, </w:t>
      </w:r>
      <w:r w:rsidRPr="00AC4E5C">
        <w:rPr>
          <w:rFonts w:asciiTheme="minorHAnsi" w:hAnsiTheme="minorHAnsi" w:cstheme="minorBidi"/>
          <w:sz w:val="24"/>
          <w:szCs w:val="24"/>
        </w:rPr>
        <w:t>agnostic metagenomic next-generation sequencing (</w:t>
      </w:r>
      <w:proofErr w:type="spellStart"/>
      <w:r w:rsidRPr="00AC4E5C">
        <w:rPr>
          <w:rFonts w:asciiTheme="minorHAnsi" w:hAnsiTheme="minorHAnsi" w:cstheme="minorBidi"/>
          <w:sz w:val="24"/>
          <w:szCs w:val="24"/>
        </w:rPr>
        <w:t>mNGS</w:t>
      </w:r>
      <w:proofErr w:type="spellEnd"/>
      <w:r w:rsidRPr="00AC4E5C">
        <w:rPr>
          <w:rFonts w:asciiTheme="minorHAnsi" w:hAnsiTheme="minorHAnsi" w:cstheme="minorBidi"/>
          <w:sz w:val="24"/>
          <w:szCs w:val="24"/>
        </w:rPr>
        <w:t>) clinical diagnostics capability</w:t>
      </w:r>
      <w:r w:rsidRPr="006D65B2">
        <w:rPr>
          <w:rFonts w:asciiTheme="minorHAnsi" w:hAnsiTheme="minorHAnsi" w:cstheme="minorBidi"/>
          <w:sz w:val="24"/>
          <w:szCs w:val="24"/>
        </w:rPr>
        <w:t xml:space="preserve"> will help the Joint Force avoid being understood by disrupting adversary capabilities to identify, locate, and target. By enabling appropriate and timely treatment, they will help the warfighter avoid being hit and ensure they can survive if hit or attacked to sustain and regenerate combat power.</w:t>
      </w:r>
    </w:p>
    <w:p w14:paraId="0E6E7233" w14:textId="19D69AD5" w:rsidR="00C05D47" w:rsidRPr="007F19D9" w:rsidRDefault="00D1611C" w:rsidP="00F607FD">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t>Requested Information of Interest:</w:t>
      </w:r>
    </w:p>
    <w:p w14:paraId="5EFED1A2" w14:textId="0B95E97E" w:rsidR="00AB5B38" w:rsidRPr="00AB5B38" w:rsidRDefault="00AB5B38" w:rsidP="00F607FD">
      <w:pPr>
        <w:spacing w:after="160" w:line="336" w:lineRule="atLeast"/>
        <w:ind w:left="360" w:right="446"/>
        <w:jc w:val="both"/>
        <w:rPr>
          <w:rFonts w:asciiTheme="minorHAnsi" w:hAnsiTheme="minorHAnsi" w:cstheme="minorHAnsi"/>
          <w:sz w:val="24"/>
          <w:szCs w:val="24"/>
          <w:lang w:bidi="ar-SA"/>
        </w:rPr>
      </w:pPr>
      <w:r w:rsidRPr="00AB5B38">
        <w:rPr>
          <w:rFonts w:asciiTheme="minorHAnsi" w:hAnsiTheme="minorHAnsi" w:cstheme="minorHAnsi"/>
          <w:sz w:val="24"/>
          <w:szCs w:val="24"/>
        </w:rPr>
        <w:t xml:space="preserve">CPE CBRND is conducting essential market research for a new initiative dedicated to identifying and advancing mature, portable, and integrated </w:t>
      </w:r>
      <w:proofErr w:type="spellStart"/>
      <w:r w:rsidRPr="00AB5B38">
        <w:rPr>
          <w:rFonts w:asciiTheme="minorHAnsi" w:hAnsiTheme="minorHAnsi" w:cstheme="minorHAnsi"/>
          <w:sz w:val="24"/>
          <w:szCs w:val="24"/>
        </w:rPr>
        <w:t>mNGS</w:t>
      </w:r>
      <w:proofErr w:type="spellEnd"/>
      <w:r w:rsidRPr="00AB5B38">
        <w:rPr>
          <w:rFonts w:asciiTheme="minorHAnsi" w:hAnsiTheme="minorHAnsi" w:cstheme="minorHAnsi"/>
          <w:sz w:val="24"/>
          <w:szCs w:val="24"/>
        </w:rPr>
        <w:t xml:space="preserve"> systems for clinical diagnostics. The program </w:t>
      </w:r>
      <w:r w:rsidR="00A37C22" w:rsidRPr="00AB5B38">
        <w:rPr>
          <w:rFonts w:asciiTheme="minorHAnsi" w:hAnsiTheme="minorHAnsi" w:cstheme="minorHAnsi"/>
          <w:sz w:val="24"/>
          <w:szCs w:val="24"/>
        </w:rPr>
        <w:t>focuses</w:t>
      </w:r>
      <w:r w:rsidRPr="00AB5B38">
        <w:rPr>
          <w:rFonts w:asciiTheme="minorHAnsi" w:hAnsiTheme="minorHAnsi" w:cstheme="minorHAnsi"/>
          <w:sz w:val="24"/>
          <w:szCs w:val="24"/>
        </w:rPr>
        <w:t xml:space="preserve"> on overcoming technical </w:t>
      </w:r>
      <w:r w:rsidR="009A1655">
        <w:rPr>
          <w:rFonts w:asciiTheme="minorHAnsi" w:hAnsiTheme="minorHAnsi" w:cstheme="minorHAnsi"/>
          <w:sz w:val="24"/>
          <w:szCs w:val="24"/>
        </w:rPr>
        <w:t xml:space="preserve">and regulatory </w:t>
      </w:r>
      <w:r w:rsidRPr="00AB5B38">
        <w:rPr>
          <w:rFonts w:asciiTheme="minorHAnsi" w:hAnsiTheme="minorHAnsi" w:cstheme="minorHAnsi"/>
          <w:sz w:val="24"/>
          <w:szCs w:val="24"/>
        </w:rPr>
        <w:t>hurdles currently prevent</w:t>
      </w:r>
      <w:r w:rsidR="00482B21">
        <w:rPr>
          <w:rFonts w:asciiTheme="minorHAnsi" w:hAnsiTheme="minorHAnsi" w:cstheme="minorHAnsi"/>
          <w:sz w:val="24"/>
          <w:szCs w:val="24"/>
        </w:rPr>
        <w:t>ing</w:t>
      </w:r>
      <w:r w:rsidRPr="00AB5B38">
        <w:rPr>
          <w:rFonts w:asciiTheme="minorHAnsi" w:hAnsiTheme="minorHAnsi" w:cstheme="minorHAnsi"/>
          <w:sz w:val="24"/>
          <w:szCs w:val="24"/>
        </w:rPr>
        <w:t xml:space="preserve"> deployment of </w:t>
      </w:r>
      <w:proofErr w:type="spellStart"/>
      <w:r w:rsidRPr="00AB5B38">
        <w:rPr>
          <w:rFonts w:asciiTheme="minorHAnsi" w:hAnsiTheme="minorHAnsi" w:cstheme="minorHAnsi"/>
          <w:sz w:val="24"/>
          <w:szCs w:val="24"/>
        </w:rPr>
        <w:t>mNGS</w:t>
      </w:r>
      <w:proofErr w:type="spellEnd"/>
      <w:r w:rsidRPr="00AB5B38">
        <w:rPr>
          <w:rFonts w:asciiTheme="minorHAnsi" w:hAnsiTheme="minorHAnsi" w:cstheme="minorHAnsi"/>
          <w:sz w:val="24"/>
          <w:szCs w:val="24"/>
        </w:rPr>
        <w:t xml:space="preserve"> as a routine </w:t>
      </w:r>
      <w:r w:rsidR="00025D66">
        <w:rPr>
          <w:rFonts w:asciiTheme="minorHAnsi" w:hAnsiTheme="minorHAnsi" w:cstheme="minorHAnsi"/>
          <w:sz w:val="24"/>
          <w:szCs w:val="24"/>
        </w:rPr>
        <w:t xml:space="preserve">clinical </w:t>
      </w:r>
      <w:r w:rsidRPr="00AB5B38">
        <w:rPr>
          <w:rFonts w:asciiTheme="minorHAnsi" w:hAnsiTheme="minorHAnsi" w:cstheme="minorHAnsi"/>
          <w:sz w:val="24"/>
          <w:szCs w:val="24"/>
        </w:rPr>
        <w:t>diagnostic tool, particularly in resource-limited or austere settings.</w:t>
      </w:r>
    </w:p>
    <w:p w14:paraId="70BD27B0" w14:textId="0BC5D877" w:rsidR="00AB5B38" w:rsidRPr="00AB5B38" w:rsidRDefault="58A020AD" w:rsidP="3096898D">
      <w:pPr>
        <w:spacing w:after="160" w:line="336" w:lineRule="atLeast"/>
        <w:ind w:left="360" w:right="446"/>
        <w:jc w:val="both"/>
        <w:rPr>
          <w:rFonts w:asciiTheme="minorHAnsi" w:hAnsiTheme="minorHAnsi" w:cstheme="minorBidi"/>
          <w:sz w:val="24"/>
          <w:szCs w:val="24"/>
        </w:rPr>
      </w:pPr>
      <w:r w:rsidRPr="3096898D">
        <w:rPr>
          <w:rFonts w:asciiTheme="minorHAnsi" w:hAnsiTheme="minorHAnsi" w:cstheme="minorBidi"/>
          <w:sz w:val="24"/>
          <w:szCs w:val="24"/>
        </w:rPr>
        <w:t xml:space="preserve">Unlike targeted assays, </w:t>
      </w:r>
      <w:proofErr w:type="spellStart"/>
      <w:r w:rsidRPr="3096898D">
        <w:rPr>
          <w:rFonts w:asciiTheme="minorHAnsi" w:hAnsiTheme="minorHAnsi" w:cstheme="minorBidi"/>
          <w:sz w:val="24"/>
          <w:szCs w:val="24"/>
        </w:rPr>
        <w:t>mNGS</w:t>
      </w:r>
      <w:proofErr w:type="spellEnd"/>
      <w:r w:rsidRPr="3096898D">
        <w:rPr>
          <w:rFonts w:asciiTheme="minorHAnsi" w:hAnsiTheme="minorHAnsi" w:cstheme="minorBidi"/>
          <w:sz w:val="24"/>
          <w:szCs w:val="24"/>
        </w:rPr>
        <w:t xml:space="preserve"> offers comprehensive and unbiased detection of pathogens (</w:t>
      </w:r>
      <w:r w:rsidR="00183846" w:rsidRPr="3096898D">
        <w:rPr>
          <w:rFonts w:asciiTheme="minorHAnsi" w:hAnsiTheme="minorHAnsi" w:cstheme="minorBidi"/>
          <w:sz w:val="24"/>
          <w:szCs w:val="24"/>
        </w:rPr>
        <w:t xml:space="preserve">i.e., </w:t>
      </w:r>
      <w:r w:rsidRPr="3096898D">
        <w:rPr>
          <w:rFonts w:asciiTheme="minorHAnsi" w:hAnsiTheme="minorHAnsi" w:cstheme="minorBidi"/>
          <w:sz w:val="24"/>
          <w:szCs w:val="24"/>
        </w:rPr>
        <w:t xml:space="preserve">viral, bacterial, fungal, and parasitic) from a </w:t>
      </w:r>
      <w:r w:rsidR="163424C8" w:rsidRPr="3096898D">
        <w:rPr>
          <w:rFonts w:asciiTheme="minorHAnsi" w:hAnsiTheme="minorHAnsi" w:cstheme="minorBidi"/>
          <w:sz w:val="24"/>
          <w:szCs w:val="24"/>
        </w:rPr>
        <w:t xml:space="preserve">human </w:t>
      </w:r>
      <w:r w:rsidRPr="3096898D">
        <w:rPr>
          <w:rFonts w:asciiTheme="minorHAnsi" w:hAnsiTheme="minorHAnsi" w:cstheme="minorBidi"/>
          <w:sz w:val="24"/>
          <w:szCs w:val="24"/>
        </w:rPr>
        <w:t>clinical sample</w:t>
      </w:r>
      <w:r w:rsidR="163424C8" w:rsidRPr="3096898D">
        <w:rPr>
          <w:rFonts w:asciiTheme="minorHAnsi" w:hAnsiTheme="minorHAnsi" w:cstheme="minorBidi"/>
          <w:sz w:val="24"/>
          <w:szCs w:val="24"/>
        </w:rPr>
        <w:t xml:space="preserve"> (e.g. blood</w:t>
      </w:r>
      <w:r w:rsidR="7A470E97" w:rsidRPr="3096898D">
        <w:rPr>
          <w:rFonts w:asciiTheme="minorHAnsi" w:hAnsiTheme="minorHAnsi" w:cstheme="minorBidi"/>
          <w:sz w:val="24"/>
          <w:szCs w:val="24"/>
        </w:rPr>
        <w:t xml:space="preserve">, </w:t>
      </w:r>
      <w:r w:rsidR="5226F216" w:rsidRPr="3096898D">
        <w:rPr>
          <w:rFonts w:asciiTheme="minorHAnsi" w:hAnsiTheme="minorHAnsi" w:cstheme="minorBidi"/>
          <w:sz w:val="24"/>
          <w:szCs w:val="24"/>
        </w:rPr>
        <w:t>respiratory sample, or other minimally invasive sample types</w:t>
      </w:r>
      <w:r w:rsidR="163424C8" w:rsidRPr="3096898D">
        <w:rPr>
          <w:rFonts w:asciiTheme="minorHAnsi" w:hAnsiTheme="minorHAnsi" w:cstheme="minorBidi"/>
          <w:sz w:val="24"/>
          <w:szCs w:val="24"/>
        </w:rPr>
        <w:t>)</w:t>
      </w:r>
      <w:r w:rsidRPr="3096898D">
        <w:rPr>
          <w:rFonts w:asciiTheme="minorHAnsi" w:hAnsiTheme="minorHAnsi" w:cstheme="minorBidi"/>
          <w:sz w:val="24"/>
          <w:szCs w:val="24"/>
        </w:rPr>
        <w:t xml:space="preserve">. This capability is essential for diagnosing infections of unknown origin, </w:t>
      </w:r>
      <w:r w:rsidR="284533E9" w:rsidRPr="3096898D">
        <w:rPr>
          <w:rFonts w:asciiTheme="minorHAnsi" w:hAnsiTheme="minorHAnsi" w:cstheme="minorBidi"/>
          <w:sz w:val="24"/>
          <w:szCs w:val="24"/>
        </w:rPr>
        <w:t xml:space="preserve">traditional, </w:t>
      </w:r>
      <w:r w:rsidRPr="3096898D">
        <w:rPr>
          <w:rFonts w:asciiTheme="minorHAnsi" w:hAnsiTheme="minorHAnsi" w:cstheme="minorBidi"/>
          <w:sz w:val="24"/>
          <w:szCs w:val="24"/>
        </w:rPr>
        <w:t>novel or genetically modified threats, providing molecular data for outbreak investigations</w:t>
      </w:r>
      <w:r w:rsidR="001964BE" w:rsidRPr="3096898D">
        <w:rPr>
          <w:rFonts w:asciiTheme="minorHAnsi" w:hAnsiTheme="minorHAnsi" w:cstheme="minorBidi"/>
          <w:sz w:val="24"/>
          <w:szCs w:val="24"/>
        </w:rPr>
        <w:t>,</w:t>
      </w:r>
      <w:r w:rsidR="32885028" w:rsidRPr="3096898D">
        <w:rPr>
          <w:rFonts w:asciiTheme="minorHAnsi" w:hAnsiTheme="minorHAnsi" w:cstheme="minorBidi"/>
          <w:sz w:val="24"/>
          <w:szCs w:val="24"/>
        </w:rPr>
        <w:t xml:space="preserve"> and enabling informed decisions by </w:t>
      </w:r>
      <w:r w:rsidR="527CEA54" w:rsidRPr="3096898D">
        <w:rPr>
          <w:rFonts w:asciiTheme="minorHAnsi" w:hAnsiTheme="minorHAnsi" w:cstheme="minorBidi"/>
          <w:sz w:val="24"/>
          <w:szCs w:val="24"/>
        </w:rPr>
        <w:t>Department of War (</w:t>
      </w:r>
      <w:proofErr w:type="spellStart"/>
      <w:r w:rsidR="001964BE" w:rsidRPr="3096898D">
        <w:rPr>
          <w:rFonts w:asciiTheme="minorHAnsi" w:hAnsiTheme="minorHAnsi" w:cstheme="minorBidi"/>
          <w:sz w:val="24"/>
          <w:szCs w:val="24"/>
        </w:rPr>
        <w:t>DoW</w:t>
      </w:r>
      <w:proofErr w:type="spellEnd"/>
      <w:r w:rsidR="527CEA54" w:rsidRPr="3096898D">
        <w:rPr>
          <w:rFonts w:asciiTheme="minorHAnsi" w:hAnsiTheme="minorHAnsi" w:cstheme="minorBidi"/>
          <w:sz w:val="24"/>
          <w:szCs w:val="24"/>
        </w:rPr>
        <w:t>)</w:t>
      </w:r>
      <w:r w:rsidR="0CF91AD6" w:rsidRPr="3096898D">
        <w:rPr>
          <w:rFonts w:asciiTheme="minorHAnsi" w:hAnsiTheme="minorHAnsi" w:cstheme="minorBidi"/>
          <w:sz w:val="24"/>
          <w:szCs w:val="24"/>
        </w:rPr>
        <w:t xml:space="preserve"> </w:t>
      </w:r>
      <w:r w:rsidR="32885028" w:rsidRPr="3096898D">
        <w:rPr>
          <w:rFonts w:asciiTheme="minorHAnsi" w:hAnsiTheme="minorHAnsi" w:cstheme="minorBidi"/>
          <w:sz w:val="24"/>
          <w:szCs w:val="24"/>
        </w:rPr>
        <w:t>leadership</w:t>
      </w:r>
      <w:r w:rsidRPr="3096898D">
        <w:rPr>
          <w:rFonts w:asciiTheme="minorHAnsi" w:hAnsiTheme="minorHAnsi" w:cstheme="minorBidi"/>
          <w:sz w:val="24"/>
          <w:szCs w:val="24"/>
        </w:rPr>
        <w:t>.</w:t>
      </w:r>
    </w:p>
    <w:p w14:paraId="23A88419" w14:textId="77777777" w:rsidR="00AB5B38" w:rsidRPr="00AB5B38" w:rsidRDefault="00AB5B38" w:rsidP="00F607FD">
      <w:pPr>
        <w:spacing w:after="160" w:line="336" w:lineRule="atLeast"/>
        <w:ind w:left="360" w:right="446"/>
        <w:jc w:val="both"/>
        <w:rPr>
          <w:rFonts w:asciiTheme="minorHAnsi" w:hAnsiTheme="minorHAnsi" w:cstheme="minorHAnsi"/>
          <w:sz w:val="24"/>
          <w:szCs w:val="24"/>
        </w:rPr>
      </w:pPr>
      <w:r w:rsidRPr="00AB5B38">
        <w:rPr>
          <w:rFonts w:asciiTheme="minorHAnsi" w:hAnsiTheme="minorHAnsi" w:cstheme="minorHAnsi"/>
          <w:sz w:val="24"/>
          <w:szCs w:val="24"/>
        </w:rPr>
        <w:t>We are seeking collaboration with innovative industry partners who are developing cutting-edge, end-to-end solutions that address the following critical challenges:</w:t>
      </w:r>
    </w:p>
    <w:p w14:paraId="12E081FC" w14:textId="3CD4AFF6" w:rsidR="00AB5B38" w:rsidRPr="00AB5B38" w:rsidRDefault="00AB5B38" w:rsidP="3096898D">
      <w:pPr>
        <w:spacing w:after="160" w:line="336" w:lineRule="atLeast"/>
        <w:ind w:left="360" w:right="446"/>
        <w:jc w:val="both"/>
        <w:rPr>
          <w:rFonts w:asciiTheme="minorHAnsi" w:hAnsiTheme="minorHAnsi" w:cstheme="minorBidi"/>
          <w:sz w:val="24"/>
          <w:szCs w:val="24"/>
        </w:rPr>
      </w:pPr>
      <w:r w:rsidRPr="3096898D">
        <w:rPr>
          <w:rStyle w:val="Strong"/>
          <w:rFonts w:asciiTheme="minorHAnsi" w:hAnsiTheme="minorHAnsi" w:cstheme="minorBidi"/>
          <w:color w:val="1F1F1F"/>
          <w:sz w:val="24"/>
          <w:szCs w:val="24"/>
          <w:u w:val="single"/>
        </w:rPr>
        <w:t>Integrated "Sample-to-Answer" System</w:t>
      </w:r>
      <w:r w:rsidRPr="3096898D">
        <w:rPr>
          <w:rStyle w:val="Strong"/>
          <w:rFonts w:asciiTheme="minorHAnsi" w:hAnsiTheme="minorHAnsi" w:cstheme="minorBidi"/>
          <w:b w:val="0"/>
          <w:bCs w:val="0"/>
          <w:color w:val="1F1F1F"/>
          <w:sz w:val="24"/>
          <w:szCs w:val="24"/>
        </w:rPr>
        <w:t>:</w:t>
      </w:r>
      <w:r w:rsidR="001729E6" w:rsidRPr="3096898D">
        <w:rPr>
          <w:rFonts w:asciiTheme="minorHAnsi" w:hAnsiTheme="minorHAnsi" w:cstheme="minorBidi"/>
          <w:sz w:val="24"/>
          <w:szCs w:val="24"/>
        </w:rPr>
        <w:t xml:space="preserve"> </w:t>
      </w:r>
      <w:proofErr w:type="gramStart"/>
      <w:r w:rsidRPr="3096898D">
        <w:rPr>
          <w:rFonts w:asciiTheme="minorHAnsi" w:hAnsiTheme="minorHAnsi" w:cstheme="minorBidi"/>
          <w:sz w:val="24"/>
          <w:szCs w:val="24"/>
        </w:rPr>
        <w:t>Fully</w:t>
      </w:r>
      <w:r w:rsidR="001964BE" w:rsidRPr="3096898D">
        <w:rPr>
          <w:rFonts w:asciiTheme="minorHAnsi" w:hAnsiTheme="minorHAnsi" w:cstheme="minorBidi"/>
          <w:sz w:val="24"/>
          <w:szCs w:val="24"/>
        </w:rPr>
        <w:t>-</w:t>
      </w:r>
      <w:r w:rsidRPr="3096898D">
        <w:rPr>
          <w:rFonts w:asciiTheme="minorHAnsi" w:hAnsiTheme="minorHAnsi" w:cstheme="minorBidi"/>
          <w:sz w:val="24"/>
          <w:szCs w:val="24"/>
        </w:rPr>
        <w:t>automated</w:t>
      </w:r>
      <w:proofErr w:type="gramEnd"/>
      <w:r w:rsidRPr="3096898D">
        <w:rPr>
          <w:rFonts w:asciiTheme="minorHAnsi" w:hAnsiTheme="minorHAnsi" w:cstheme="minorBidi"/>
          <w:sz w:val="24"/>
          <w:szCs w:val="24"/>
        </w:rPr>
        <w:t xml:space="preserve"> and ruggedized platforms that minimize manual steps from nucleic acid extraction </w:t>
      </w:r>
      <w:r w:rsidR="00260A31" w:rsidRPr="3096898D">
        <w:rPr>
          <w:rFonts w:asciiTheme="minorHAnsi" w:hAnsiTheme="minorHAnsi" w:cstheme="minorBidi"/>
          <w:sz w:val="24"/>
          <w:szCs w:val="24"/>
        </w:rPr>
        <w:t xml:space="preserve">of clinical samples </w:t>
      </w:r>
      <w:r w:rsidR="004164A1" w:rsidRPr="3096898D">
        <w:rPr>
          <w:rFonts w:asciiTheme="minorHAnsi" w:hAnsiTheme="minorHAnsi" w:cstheme="minorBidi"/>
          <w:sz w:val="24"/>
          <w:szCs w:val="24"/>
        </w:rPr>
        <w:t>and</w:t>
      </w:r>
      <w:r w:rsidR="00CE1FD2" w:rsidRPr="3096898D">
        <w:rPr>
          <w:rFonts w:asciiTheme="minorHAnsi" w:hAnsiTheme="minorHAnsi" w:cstheme="minorBidi"/>
          <w:sz w:val="24"/>
          <w:szCs w:val="24"/>
        </w:rPr>
        <w:t xml:space="preserve"> </w:t>
      </w:r>
      <w:r w:rsidRPr="3096898D">
        <w:rPr>
          <w:rFonts w:asciiTheme="minorHAnsi" w:hAnsiTheme="minorHAnsi" w:cstheme="minorBidi"/>
          <w:sz w:val="24"/>
          <w:szCs w:val="24"/>
        </w:rPr>
        <w:t>library preparation</w:t>
      </w:r>
      <w:r w:rsidR="001964BE" w:rsidRPr="3096898D">
        <w:rPr>
          <w:rFonts w:asciiTheme="minorHAnsi" w:hAnsiTheme="minorHAnsi" w:cstheme="minorBidi"/>
          <w:sz w:val="24"/>
          <w:szCs w:val="24"/>
        </w:rPr>
        <w:t>,</w:t>
      </w:r>
      <w:r w:rsidRPr="3096898D">
        <w:rPr>
          <w:rFonts w:asciiTheme="minorHAnsi" w:hAnsiTheme="minorHAnsi" w:cstheme="minorBidi"/>
          <w:sz w:val="24"/>
          <w:szCs w:val="24"/>
        </w:rPr>
        <w:t xml:space="preserve"> to sequencing</w:t>
      </w:r>
      <w:r w:rsidR="004C5D92" w:rsidRPr="3096898D">
        <w:rPr>
          <w:rFonts w:asciiTheme="minorHAnsi" w:hAnsiTheme="minorHAnsi" w:cstheme="minorBidi"/>
          <w:sz w:val="24"/>
          <w:szCs w:val="24"/>
        </w:rPr>
        <w:t xml:space="preserve"> and</w:t>
      </w:r>
      <w:r w:rsidR="00762B78" w:rsidRPr="3096898D">
        <w:rPr>
          <w:rFonts w:asciiTheme="minorHAnsi" w:hAnsiTheme="minorHAnsi" w:cstheme="minorBidi"/>
          <w:sz w:val="24"/>
          <w:szCs w:val="24"/>
        </w:rPr>
        <w:t xml:space="preserve"> bioinformatic </w:t>
      </w:r>
      <w:r w:rsidRPr="3096898D">
        <w:rPr>
          <w:rFonts w:asciiTheme="minorHAnsi" w:hAnsiTheme="minorHAnsi" w:cstheme="minorBidi"/>
          <w:sz w:val="24"/>
          <w:szCs w:val="24"/>
        </w:rPr>
        <w:t>analysis</w:t>
      </w:r>
      <w:r w:rsidR="00762B78" w:rsidRPr="3096898D">
        <w:rPr>
          <w:rFonts w:asciiTheme="minorHAnsi" w:hAnsiTheme="minorHAnsi" w:cstheme="minorBidi"/>
          <w:sz w:val="24"/>
          <w:szCs w:val="24"/>
        </w:rPr>
        <w:t xml:space="preserve">, </w:t>
      </w:r>
      <w:r w:rsidR="00BA0E97" w:rsidRPr="3096898D">
        <w:rPr>
          <w:rFonts w:asciiTheme="minorHAnsi" w:hAnsiTheme="minorHAnsi" w:cstheme="minorBidi"/>
          <w:sz w:val="24"/>
          <w:szCs w:val="24"/>
        </w:rPr>
        <w:t>ideally</w:t>
      </w:r>
      <w:r w:rsidR="00843F6F" w:rsidRPr="3096898D">
        <w:rPr>
          <w:rFonts w:asciiTheme="minorHAnsi" w:hAnsiTheme="minorHAnsi" w:cstheme="minorBidi"/>
          <w:sz w:val="24"/>
          <w:szCs w:val="24"/>
        </w:rPr>
        <w:t>,</w:t>
      </w:r>
      <w:r w:rsidR="00BA0E97" w:rsidRPr="3096898D">
        <w:rPr>
          <w:rFonts w:asciiTheme="minorHAnsi" w:hAnsiTheme="minorHAnsi" w:cstheme="minorBidi"/>
          <w:sz w:val="24"/>
          <w:szCs w:val="24"/>
        </w:rPr>
        <w:t xml:space="preserve"> in a single system</w:t>
      </w:r>
      <w:r w:rsidR="00843F6F" w:rsidRPr="3096898D">
        <w:rPr>
          <w:rFonts w:asciiTheme="minorHAnsi" w:hAnsiTheme="minorHAnsi" w:cstheme="minorBidi"/>
          <w:sz w:val="24"/>
          <w:szCs w:val="24"/>
        </w:rPr>
        <w:t xml:space="preserve"> and workflow</w:t>
      </w:r>
      <w:r w:rsidRPr="3096898D">
        <w:rPr>
          <w:rFonts w:asciiTheme="minorHAnsi" w:hAnsiTheme="minorHAnsi" w:cstheme="minorBidi"/>
          <w:sz w:val="24"/>
          <w:szCs w:val="24"/>
        </w:rPr>
        <w:t>.</w:t>
      </w:r>
    </w:p>
    <w:p w14:paraId="49E75E4A" w14:textId="66350F27" w:rsidR="00AB5B38" w:rsidRPr="00AB5B38" w:rsidRDefault="00AB5B38" w:rsidP="3096898D">
      <w:pPr>
        <w:spacing w:after="160" w:line="336" w:lineRule="atLeast"/>
        <w:ind w:left="360" w:right="446"/>
        <w:jc w:val="both"/>
        <w:rPr>
          <w:rFonts w:asciiTheme="minorHAnsi" w:hAnsiTheme="minorHAnsi" w:cstheme="minorBidi"/>
          <w:sz w:val="24"/>
          <w:szCs w:val="24"/>
        </w:rPr>
      </w:pPr>
      <w:r w:rsidRPr="3096898D">
        <w:rPr>
          <w:rStyle w:val="Strong"/>
          <w:rFonts w:asciiTheme="minorHAnsi" w:hAnsiTheme="minorHAnsi" w:cstheme="minorBidi"/>
          <w:color w:val="1F1F1F"/>
          <w:sz w:val="24"/>
          <w:szCs w:val="24"/>
          <w:u w:val="single"/>
        </w:rPr>
        <w:t>Host Nucleic Acid Depletion</w:t>
      </w:r>
      <w:r w:rsidRPr="3096898D">
        <w:rPr>
          <w:rStyle w:val="Strong"/>
          <w:rFonts w:asciiTheme="minorHAnsi" w:hAnsiTheme="minorHAnsi" w:cstheme="minorBidi"/>
          <w:b w:val="0"/>
          <w:bCs w:val="0"/>
          <w:color w:val="1F1F1F"/>
          <w:sz w:val="24"/>
          <w:szCs w:val="24"/>
        </w:rPr>
        <w:t>:</w:t>
      </w:r>
      <w:r w:rsidR="001729E6" w:rsidRPr="3096898D">
        <w:rPr>
          <w:rFonts w:asciiTheme="minorHAnsi" w:hAnsiTheme="minorHAnsi" w:cstheme="minorBidi"/>
          <w:sz w:val="24"/>
          <w:szCs w:val="24"/>
        </w:rPr>
        <w:t xml:space="preserve"> </w:t>
      </w:r>
      <w:r w:rsidRPr="3096898D">
        <w:rPr>
          <w:rFonts w:asciiTheme="minorHAnsi" w:hAnsiTheme="minorHAnsi" w:cstheme="minorBidi"/>
          <w:sz w:val="24"/>
          <w:szCs w:val="24"/>
        </w:rPr>
        <w:t xml:space="preserve">Efficient and unbiased methods for removing the overwhelming background of human host DNA/RNA from complex </w:t>
      </w:r>
      <w:r w:rsidR="00CE1FD2" w:rsidRPr="3096898D">
        <w:rPr>
          <w:rFonts w:asciiTheme="minorHAnsi" w:hAnsiTheme="minorHAnsi" w:cstheme="minorBidi"/>
          <w:sz w:val="24"/>
          <w:szCs w:val="24"/>
        </w:rPr>
        <w:t xml:space="preserve">human </w:t>
      </w:r>
      <w:r w:rsidRPr="3096898D">
        <w:rPr>
          <w:rFonts w:asciiTheme="minorHAnsi" w:hAnsiTheme="minorHAnsi" w:cstheme="minorBidi"/>
          <w:sz w:val="24"/>
          <w:szCs w:val="24"/>
        </w:rPr>
        <w:t>clinical samples (e.g.</w:t>
      </w:r>
      <w:r w:rsidR="00A47F5A" w:rsidRPr="3096898D">
        <w:rPr>
          <w:rFonts w:asciiTheme="minorHAnsi" w:hAnsiTheme="minorHAnsi" w:cstheme="minorBidi"/>
          <w:sz w:val="24"/>
          <w:szCs w:val="24"/>
        </w:rPr>
        <w:t>,</w:t>
      </w:r>
      <w:r w:rsidRPr="3096898D">
        <w:rPr>
          <w:rFonts w:asciiTheme="minorHAnsi" w:hAnsiTheme="minorHAnsi" w:cstheme="minorBidi"/>
          <w:sz w:val="24"/>
          <w:szCs w:val="24"/>
        </w:rPr>
        <w:t xml:space="preserve"> blood)</w:t>
      </w:r>
      <w:r w:rsidR="00BA0E97" w:rsidRPr="3096898D">
        <w:rPr>
          <w:rFonts w:asciiTheme="minorHAnsi" w:hAnsiTheme="minorHAnsi" w:cstheme="minorBidi"/>
          <w:sz w:val="24"/>
          <w:szCs w:val="24"/>
        </w:rPr>
        <w:t xml:space="preserve">, when </w:t>
      </w:r>
      <w:r w:rsidR="00BA0E97" w:rsidRPr="3096898D">
        <w:rPr>
          <w:rFonts w:asciiTheme="minorHAnsi" w:hAnsiTheme="minorHAnsi" w:cstheme="minorBidi"/>
          <w:sz w:val="24"/>
          <w:szCs w:val="24"/>
        </w:rPr>
        <w:lastRenderedPageBreak/>
        <w:t>targeting microbial species</w:t>
      </w:r>
      <w:r w:rsidRPr="3096898D">
        <w:rPr>
          <w:rFonts w:asciiTheme="minorHAnsi" w:hAnsiTheme="minorHAnsi" w:cstheme="minorBidi"/>
          <w:sz w:val="24"/>
          <w:szCs w:val="24"/>
        </w:rPr>
        <w:t>.</w:t>
      </w:r>
    </w:p>
    <w:p w14:paraId="4C190A22" w14:textId="55119742" w:rsidR="00AB5B38" w:rsidRPr="00AB5B38" w:rsidRDefault="00AB5B38" w:rsidP="00F607FD">
      <w:pPr>
        <w:spacing w:after="160" w:line="336" w:lineRule="atLeast"/>
        <w:ind w:left="360" w:right="446"/>
        <w:jc w:val="both"/>
        <w:rPr>
          <w:rFonts w:asciiTheme="minorHAnsi" w:hAnsiTheme="minorHAnsi" w:cstheme="minorHAnsi"/>
          <w:sz w:val="24"/>
          <w:szCs w:val="24"/>
        </w:rPr>
      </w:pPr>
      <w:r w:rsidRPr="009A01FF">
        <w:rPr>
          <w:rStyle w:val="Strong"/>
          <w:rFonts w:asciiTheme="minorHAnsi" w:hAnsiTheme="minorHAnsi" w:cstheme="minorHAnsi"/>
          <w:color w:val="1F1F1F"/>
          <w:sz w:val="24"/>
          <w:szCs w:val="24"/>
          <w:u w:val="single"/>
        </w:rPr>
        <w:t>Field-Forward Bioinformatics</w:t>
      </w:r>
      <w:r w:rsidRPr="00AB5B38">
        <w:rPr>
          <w:rStyle w:val="Strong"/>
          <w:rFonts w:asciiTheme="minorHAnsi" w:hAnsiTheme="minorHAnsi" w:cstheme="minorHAnsi"/>
          <w:b w:val="0"/>
          <w:bCs w:val="0"/>
          <w:color w:val="1F1F1F"/>
          <w:sz w:val="24"/>
          <w:szCs w:val="24"/>
        </w:rPr>
        <w:t>:</w:t>
      </w:r>
      <w:r w:rsidR="001729E6">
        <w:rPr>
          <w:rFonts w:asciiTheme="minorHAnsi" w:hAnsiTheme="minorHAnsi" w:cstheme="minorHAnsi"/>
          <w:sz w:val="24"/>
          <w:szCs w:val="24"/>
        </w:rPr>
        <w:t xml:space="preserve"> </w:t>
      </w:r>
      <w:r w:rsidRPr="00AB5B38">
        <w:rPr>
          <w:rFonts w:asciiTheme="minorHAnsi" w:hAnsiTheme="minorHAnsi" w:cstheme="minorHAnsi"/>
          <w:sz w:val="24"/>
          <w:szCs w:val="24"/>
        </w:rPr>
        <w:t xml:space="preserve">Computationally efficient, </w:t>
      </w:r>
      <w:r w:rsidRPr="00CE1FD2">
        <w:rPr>
          <w:rFonts w:asciiTheme="minorHAnsi" w:hAnsiTheme="minorHAnsi" w:cstheme="minorHAnsi"/>
          <w:b/>
          <w:bCs/>
          <w:sz w:val="24"/>
          <w:szCs w:val="24"/>
        </w:rPr>
        <w:t>offline analysis</w:t>
      </w:r>
      <w:r w:rsidRPr="00AB5B38">
        <w:rPr>
          <w:rFonts w:asciiTheme="minorHAnsi" w:hAnsiTheme="minorHAnsi" w:cstheme="minorHAnsi"/>
          <w:sz w:val="24"/>
          <w:szCs w:val="24"/>
        </w:rPr>
        <w:t xml:space="preserve"> with curated, regulatory-grade databases that can be securely updated. Systems must incorporate validated bioinformatics thresholds for confident pathogen identification.</w:t>
      </w:r>
    </w:p>
    <w:p w14:paraId="7B506249" w14:textId="1F54BA64" w:rsidR="001B53BC" w:rsidRDefault="00AB5B38" w:rsidP="23B1CC50">
      <w:pPr>
        <w:spacing w:after="160" w:line="336" w:lineRule="atLeast"/>
        <w:ind w:left="360" w:right="446"/>
        <w:jc w:val="both"/>
        <w:rPr>
          <w:rFonts w:asciiTheme="minorHAnsi" w:hAnsiTheme="minorHAnsi" w:cstheme="minorBidi"/>
          <w:sz w:val="24"/>
          <w:szCs w:val="24"/>
        </w:rPr>
      </w:pPr>
      <w:r w:rsidRPr="23B1CC50">
        <w:rPr>
          <w:rStyle w:val="Strong"/>
          <w:rFonts w:asciiTheme="minorHAnsi" w:hAnsiTheme="minorHAnsi" w:cstheme="minorBidi"/>
          <w:color w:val="1F1F1F"/>
          <w:sz w:val="24"/>
          <w:szCs w:val="24"/>
          <w:u w:val="single"/>
        </w:rPr>
        <w:t>Clinical Decision Support</w:t>
      </w:r>
      <w:r w:rsidRPr="23B1CC50">
        <w:rPr>
          <w:rStyle w:val="Strong"/>
          <w:rFonts w:asciiTheme="minorHAnsi" w:hAnsiTheme="minorHAnsi" w:cstheme="minorBidi"/>
          <w:b w:val="0"/>
          <w:bCs w:val="0"/>
          <w:color w:val="1F1F1F"/>
          <w:sz w:val="24"/>
          <w:szCs w:val="24"/>
        </w:rPr>
        <w:t>:</w:t>
      </w:r>
      <w:r w:rsidR="001729E6" w:rsidRPr="23B1CC50">
        <w:rPr>
          <w:rFonts w:asciiTheme="minorHAnsi" w:hAnsiTheme="minorHAnsi" w:cstheme="minorBidi"/>
          <w:sz w:val="24"/>
          <w:szCs w:val="24"/>
        </w:rPr>
        <w:t xml:space="preserve"> </w:t>
      </w:r>
      <w:r w:rsidRPr="23B1CC50">
        <w:rPr>
          <w:rFonts w:asciiTheme="minorHAnsi" w:hAnsiTheme="minorHAnsi" w:cstheme="minorBidi"/>
          <w:sz w:val="24"/>
          <w:szCs w:val="24"/>
        </w:rPr>
        <w:t xml:space="preserve">Advanced interpretive tools </w:t>
      </w:r>
      <w:r w:rsidR="00052C42" w:rsidRPr="23B1CC50">
        <w:rPr>
          <w:rFonts w:asciiTheme="minorHAnsi" w:hAnsiTheme="minorHAnsi" w:cstheme="minorBidi"/>
          <w:sz w:val="24"/>
          <w:szCs w:val="24"/>
        </w:rPr>
        <w:t xml:space="preserve">to </w:t>
      </w:r>
      <w:r w:rsidRPr="23B1CC50">
        <w:rPr>
          <w:rFonts w:asciiTheme="minorHAnsi" w:hAnsiTheme="minorHAnsi" w:cstheme="minorBidi"/>
          <w:sz w:val="24"/>
          <w:szCs w:val="24"/>
        </w:rPr>
        <w:t xml:space="preserve">help distinguish true pathogens from contaminants or commensal </w:t>
      </w:r>
      <w:proofErr w:type="gramStart"/>
      <w:r w:rsidRPr="23B1CC50">
        <w:rPr>
          <w:rFonts w:asciiTheme="minorHAnsi" w:hAnsiTheme="minorHAnsi" w:cstheme="minorBidi"/>
          <w:sz w:val="24"/>
          <w:szCs w:val="24"/>
        </w:rPr>
        <w:t>organisms</w:t>
      </w:r>
      <w:r w:rsidR="003B456E" w:rsidRPr="23B1CC50">
        <w:rPr>
          <w:rFonts w:asciiTheme="minorHAnsi" w:hAnsiTheme="minorHAnsi" w:cstheme="minorBidi"/>
          <w:sz w:val="24"/>
          <w:szCs w:val="24"/>
        </w:rPr>
        <w:t>,</w:t>
      </w:r>
      <w:r w:rsidRPr="23B1CC50">
        <w:rPr>
          <w:rFonts w:asciiTheme="minorHAnsi" w:hAnsiTheme="minorHAnsi" w:cstheme="minorBidi"/>
          <w:sz w:val="24"/>
          <w:szCs w:val="24"/>
        </w:rPr>
        <w:t xml:space="preserve"> and</w:t>
      </w:r>
      <w:proofErr w:type="gramEnd"/>
      <w:r w:rsidRPr="23B1CC50">
        <w:rPr>
          <w:rFonts w:asciiTheme="minorHAnsi" w:hAnsiTheme="minorHAnsi" w:cstheme="minorBidi"/>
          <w:sz w:val="24"/>
          <w:szCs w:val="24"/>
        </w:rPr>
        <w:t xml:space="preserve"> provide </w:t>
      </w:r>
      <w:r w:rsidR="698235D6" w:rsidRPr="23B1CC50">
        <w:rPr>
          <w:rFonts w:asciiTheme="minorHAnsi" w:hAnsiTheme="minorHAnsi" w:cstheme="minorBidi"/>
          <w:sz w:val="24"/>
          <w:szCs w:val="24"/>
        </w:rPr>
        <w:t xml:space="preserve">an output </w:t>
      </w:r>
      <w:r w:rsidRPr="23B1CC50">
        <w:rPr>
          <w:rFonts w:asciiTheme="minorHAnsi" w:hAnsiTheme="minorHAnsi" w:cstheme="minorBidi"/>
          <w:sz w:val="24"/>
          <w:szCs w:val="24"/>
        </w:rPr>
        <w:t>report for operators who may not be infectious disease specialists</w:t>
      </w:r>
      <w:r w:rsidR="531077B9" w:rsidRPr="23B1CC50">
        <w:rPr>
          <w:rFonts w:asciiTheme="minorHAnsi" w:hAnsiTheme="minorHAnsi" w:cstheme="minorBidi"/>
          <w:sz w:val="24"/>
          <w:szCs w:val="24"/>
        </w:rPr>
        <w:t xml:space="preserve"> but can submit the </w:t>
      </w:r>
      <w:r w:rsidR="479339FA" w:rsidRPr="23B1CC50">
        <w:rPr>
          <w:rFonts w:asciiTheme="minorHAnsi" w:hAnsiTheme="minorHAnsi" w:cstheme="minorBidi"/>
          <w:sz w:val="24"/>
          <w:szCs w:val="24"/>
        </w:rPr>
        <w:t xml:space="preserve">results </w:t>
      </w:r>
      <w:r w:rsidR="531077B9" w:rsidRPr="23B1CC50">
        <w:rPr>
          <w:rFonts w:asciiTheme="minorHAnsi" w:hAnsiTheme="minorHAnsi" w:cstheme="minorBidi"/>
          <w:sz w:val="24"/>
          <w:szCs w:val="24"/>
        </w:rPr>
        <w:t>report to a physician or healthcare provider for appropriate action</w:t>
      </w:r>
      <w:r w:rsidRPr="23B1CC50">
        <w:rPr>
          <w:rFonts w:asciiTheme="minorHAnsi" w:hAnsiTheme="minorHAnsi" w:cstheme="minorBidi"/>
          <w:sz w:val="24"/>
          <w:szCs w:val="24"/>
        </w:rPr>
        <w:t>.</w:t>
      </w:r>
    </w:p>
    <w:p w14:paraId="6B352B50" w14:textId="377B9F90" w:rsidR="001B53BC" w:rsidRPr="001B53BC" w:rsidRDefault="001B53BC" w:rsidP="3096898D">
      <w:pPr>
        <w:spacing w:after="160" w:line="336" w:lineRule="atLeast"/>
        <w:ind w:left="360" w:right="446"/>
        <w:jc w:val="both"/>
        <w:rPr>
          <w:rFonts w:asciiTheme="minorHAnsi" w:hAnsiTheme="minorHAnsi" w:cstheme="minorBidi"/>
          <w:sz w:val="24"/>
          <w:szCs w:val="24"/>
        </w:rPr>
      </w:pPr>
      <w:r w:rsidRPr="3096898D">
        <w:rPr>
          <w:rFonts w:asciiTheme="minorHAnsi" w:hAnsiTheme="minorHAnsi" w:cstheme="minorBidi"/>
          <w:b/>
          <w:bCs/>
          <w:sz w:val="24"/>
          <w:szCs w:val="24"/>
          <w:u w:val="single"/>
        </w:rPr>
        <w:t>Host</w:t>
      </w:r>
      <w:r w:rsidR="479C27FA" w:rsidRPr="3096898D">
        <w:rPr>
          <w:rFonts w:asciiTheme="minorHAnsi" w:hAnsiTheme="minorHAnsi" w:cstheme="minorBidi"/>
          <w:b/>
          <w:bCs/>
          <w:sz w:val="24"/>
          <w:szCs w:val="24"/>
          <w:u w:val="single"/>
        </w:rPr>
        <w:t>-</w:t>
      </w:r>
      <w:r w:rsidR="003B456E" w:rsidRPr="3096898D">
        <w:rPr>
          <w:rFonts w:asciiTheme="minorHAnsi" w:hAnsiTheme="minorHAnsi" w:cstheme="minorBidi"/>
          <w:b/>
          <w:bCs/>
          <w:sz w:val="24"/>
          <w:szCs w:val="24"/>
          <w:u w:val="single"/>
        </w:rPr>
        <w:t>R</w:t>
      </w:r>
      <w:r w:rsidR="05C5A731" w:rsidRPr="3096898D">
        <w:rPr>
          <w:rFonts w:asciiTheme="minorHAnsi" w:hAnsiTheme="minorHAnsi" w:cstheme="minorBidi"/>
          <w:b/>
          <w:bCs/>
          <w:sz w:val="24"/>
          <w:szCs w:val="24"/>
          <w:u w:val="single"/>
        </w:rPr>
        <w:t>esponse</w:t>
      </w:r>
      <w:r w:rsidRPr="3096898D">
        <w:rPr>
          <w:rFonts w:asciiTheme="minorHAnsi" w:hAnsiTheme="minorHAnsi" w:cstheme="minorBidi"/>
          <w:b/>
          <w:bCs/>
          <w:sz w:val="24"/>
          <w:szCs w:val="24"/>
          <w:u w:val="single"/>
        </w:rPr>
        <w:t xml:space="preserve"> Profiling (“Stretch Goal”)</w:t>
      </w:r>
      <w:r w:rsidRPr="3096898D">
        <w:rPr>
          <w:rFonts w:asciiTheme="minorHAnsi" w:hAnsiTheme="minorHAnsi" w:cstheme="minorBidi"/>
          <w:sz w:val="24"/>
          <w:szCs w:val="24"/>
        </w:rPr>
        <w:t>:</w:t>
      </w:r>
      <w:r w:rsidR="00FC2A7A" w:rsidRPr="3096898D">
        <w:rPr>
          <w:rFonts w:asciiTheme="minorHAnsi" w:hAnsiTheme="minorHAnsi" w:cstheme="minorBidi"/>
          <w:sz w:val="24"/>
          <w:szCs w:val="24"/>
        </w:rPr>
        <w:t xml:space="preserve"> </w:t>
      </w:r>
      <w:r w:rsidR="006832A3" w:rsidRPr="3096898D">
        <w:rPr>
          <w:rFonts w:asciiTheme="minorHAnsi" w:hAnsiTheme="minorHAnsi" w:cstheme="minorBidi"/>
          <w:sz w:val="24"/>
          <w:szCs w:val="24"/>
        </w:rPr>
        <w:t>C</w:t>
      </w:r>
      <w:r w:rsidRPr="3096898D">
        <w:rPr>
          <w:rFonts w:asciiTheme="minorHAnsi" w:hAnsiTheme="minorHAnsi" w:cstheme="minorBidi"/>
          <w:sz w:val="24"/>
          <w:szCs w:val="24"/>
        </w:rPr>
        <w:t>apabilities for analyzing the host's transcriptomic response (e.g., mRNA sequencing) to identify unique gene expression "signatures" indicative of infection</w:t>
      </w:r>
      <w:r w:rsidR="00FC4CF7" w:rsidRPr="3096898D">
        <w:rPr>
          <w:rFonts w:asciiTheme="minorHAnsi" w:hAnsiTheme="minorHAnsi" w:cstheme="minorBidi"/>
          <w:sz w:val="24"/>
          <w:szCs w:val="24"/>
        </w:rPr>
        <w:t xml:space="preserve"> by a particular </w:t>
      </w:r>
      <w:r w:rsidR="00641BDB" w:rsidRPr="3096898D">
        <w:rPr>
          <w:rFonts w:asciiTheme="minorHAnsi" w:hAnsiTheme="minorHAnsi" w:cstheme="minorBidi"/>
          <w:sz w:val="24"/>
          <w:szCs w:val="24"/>
        </w:rPr>
        <w:t xml:space="preserve">microbial genus or </w:t>
      </w:r>
      <w:r w:rsidR="00FC4CF7" w:rsidRPr="3096898D">
        <w:rPr>
          <w:rFonts w:asciiTheme="minorHAnsi" w:hAnsiTheme="minorHAnsi" w:cstheme="minorBidi"/>
          <w:sz w:val="24"/>
          <w:szCs w:val="24"/>
        </w:rPr>
        <w:t>species</w:t>
      </w:r>
      <w:r w:rsidRPr="3096898D">
        <w:rPr>
          <w:rFonts w:asciiTheme="minorHAnsi" w:hAnsiTheme="minorHAnsi" w:cstheme="minorBidi"/>
          <w:sz w:val="24"/>
          <w:szCs w:val="24"/>
        </w:rPr>
        <w:t xml:space="preserve">. This represents a </w:t>
      </w:r>
      <w:r w:rsidR="002F18B2" w:rsidRPr="3096898D">
        <w:rPr>
          <w:rFonts w:asciiTheme="minorHAnsi" w:hAnsiTheme="minorHAnsi" w:cstheme="minorBidi"/>
          <w:sz w:val="24"/>
          <w:szCs w:val="24"/>
        </w:rPr>
        <w:t xml:space="preserve">“next level” </w:t>
      </w:r>
      <w:r w:rsidRPr="3096898D">
        <w:rPr>
          <w:rFonts w:asciiTheme="minorHAnsi" w:hAnsiTheme="minorHAnsi" w:cstheme="minorBidi"/>
          <w:sz w:val="24"/>
          <w:szCs w:val="24"/>
        </w:rPr>
        <w:t xml:space="preserve">next-generation </w:t>
      </w:r>
      <w:r w:rsidR="00620F02" w:rsidRPr="3096898D">
        <w:rPr>
          <w:rFonts w:asciiTheme="minorHAnsi" w:hAnsiTheme="minorHAnsi" w:cstheme="minorBidi"/>
          <w:sz w:val="24"/>
          <w:szCs w:val="24"/>
        </w:rPr>
        <w:t xml:space="preserve">clinical </w:t>
      </w:r>
      <w:r w:rsidRPr="3096898D">
        <w:rPr>
          <w:rFonts w:asciiTheme="minorHAnsi" w:hAnsiTheme="minorHAnsi" w:cstheme="minorBidi"/>
          <w:sz w:val="24"/>
          <w:szCs w:val="24"/>
        </w:rPr>
        <w:t>diagnostic capability for instances where direct pathogen detection may fail.</w:t>
      </w:r>
      <w:r w:rsidR="15DA4E70" w:rsidRPr="3096898D">
        <w:rPr>
          <w:rFonts w:asciiTheme="minorHAnsi" w:hAnsiTheme="minorHAnsi" w:cstheme="minorBidi"/>
          <w:sz w:val="24"/>
          <w:szCs w:val="24"/>
        </w:rPr>
        <w:t xml:space="preserve"> </w:t>
      </w:r>
    </w:p>
    <w:p w14:paraId="6EEE7BBC" w14:textId="38E202A6" w:rsidR="001B53BC" w:rsidRDefault="00AB520F" w:rsidP="3096898D">
      <w:pPr>
        <w:spacing w:after="160" w:line="336" w:lineRule="atLeast"/>
        <w:ind w:left="360" w:right="446"/>
        <w:jc w:val="both"/>
        <w:rPr>
          <w:rFonts w:asciiTheme="minorHAnsi" w:hAnsiTheme="minorHAnsi" w:cstheme="minorBidi"/>
          <w:sz w:val="24"/>
          <w:szCs w:val="24"/>
        </w:rPr>
      </w:pPr>
      <w:r w:rsidRPr="3096898D">
        <w:rPr>
          <w:rFonts w:asciiTheme="minorHAnsi" w:hAnsiTheme="minorHAnsi" w:cstheme="minorBidi"/>
          <w:b/>
          <w:bCs/>
          <w:sz w:val="24"/>
          <w:szCs w:val="24"/>
          <w:u w:val="single"/>
        </w:rPr>
        <w:t>Regulatory Path</w:t>
      </w:r>
      <w:r w:rsidRPr="3096898D">
        <w:rPr>
          <w:rFonts w:asciiTheme="minorHAnsi" w:hAnsiTheme="minorHAnsi" w:cstheme="minorBidi"/>
          <w:sz w:val="24"/>
          <w:szCs w:val="24"/>
        </w:rPr>
        <w:t>:</w:t>
      </w:r>
      <w:r w:rsidR="001729E6" w:rsidRPr="3096898D">
        <w:rPr>
          <w:rFonts w:asciiTheme="minorHAnsi" w:hAnsiTheme="minorHAnsi" w:cstheme="minorBidi"/>
          <w:sz w:val="24"/>
          <w:szCs w:val="24"/>
        </w:rPr>
        <w:t xml:space="preserve"> </w:t>
      </w:r>
      <w:r w:rsidR="00F9758B" w:rsidRPr="3096898D">
        <w:rPr>
          <w:rFonts w:asciiTheme="minorHAnsi" w:hAnsiTheme="minorHAnsi" w:cstheme="minorBidi"/>
          <w:sz w:val="24"/>
          <w:szCs w:val="24"/>
        </w:rPr>
        <w:t>This market research extends beyond the core technology to address the significant programmatic hurdles inherent in fielding a novel medical diagnostic. Therefore, CPE CBRND is equally interested in solutions that are supported by a viable and proactive</w:t>
      </w:r>
      <w:r w:rsidR="00FC2A7A" w:rsidRPr="3096898D">
        <w:rPr>
          <w:rFonts w:asciiTheme="minorHAnsi" w:hAnsiTheme="minorHAnsi" w:cstheme="minorBidi"/>
          <w:sz w:val="24"/>
          <w:szCs w:val="24"/>
        </w:rPr>
        <w:t xml:space="preserve"> </w:t>
      </w:r>
      <w:r w:rsidR="00F9758B" w:rsidRPr="3096898D">
        <w:rPr>
          <w:rFonts w:asciiTheme="minorHAnsi" w:hAnsiTheme="minorHAnsi" w:cstheme="minorBidi"/>
          <w:sz w:val="24"/>
          <w:szCs w:val="24"/>
        </w:rPr>
        <w:t>regulatory strategy</w:t>
      </w:r>
      <w:r w:rsidR="00FC2A7A" w:rsidRPr="3096898D">
        <w:rPr>
          <w:rFonts w:asciiTheme="minorHAnsi" w:hAnsiTheme="minorHAnsi" w:cstheme="minorBidi"/>
          <w:sz w:val="24"/>
          <w:szCs w:val="24"/>
        </w:rPr>
        <w:t xml:space="preserve"> </w:t>
      </w:r>
      <w:r w:rsidR="00F9758B" w:rsidRPr="3096898D">
        <w:rPr>
          <w:rFonts w:asciiTheme="minorHAnsi" w:hAnsiTheme="minorHAnsi" w:cstheme="minorBidi"/>
          <w:sz w:val="24"/>
          <w:szCs w:val="24"/>
        </w:rPr>
        <w:t xml:space="preserve">for achieving </w:t>
      </w:r>
      <w:r w:rsidR="003B456E" w:rsidRPr="3096898D">
        <w:rPr>
          <w:rFonts w:asciiTheme="minorHAnsi" w:hAnsiTheme="minorHAnsi" w:cstheme="minorBidi"/>
          <w:sz w:val="24"/>
          <w:szCs w:val="24"/>
        </w:rPr>
        <w:t>U.S. Food and Drug Administration (</w:t>
      </w:r>
      <w:r w:rsidR="00F9758B" w:rsidRPr="3096898D">
        <w:rPr>
          <w:rFonts w:asciiTheme="minorHAnsi" w:hAnsiTheme="minorHAnsi" w:cstheme="minorBidi"/>
          <w:sz w:val="24"/>
          <w:szCs w:val="24"/>
        </w:rPr>
        <w:t>FDA</w:t>
      </w:r>
      <w:r w:rsidR="003B456E" w:rsidRPr="3096898D">
        <w:rPr>
          <w:rFonts w:asciiTheme="minorHAnsi" w:hAnsiTheme="minorHAnsi" w:cstheme="minorBidi"/>
          <w:sz w:val="24"/>
          <w:szCs w:val="24"/>
        </w:rPr>
        <w:t>)</w:t>
      </w:r>
      <w:r w:rsidR="00F9758B" w:rsidRPr="3096898D">
        <w:rPr>
          <w:rFonts w:asciiTheme="minorHAnsi" w:hAnsiTheme="minorHAnsi" w:cstheme="minorBidi"/>
          <w:sz w:val="24"/>
          <w:szCs w:val="24"/>
        </w:rPr>
        <w:t xml:space="preserve"> authorization (e.g., </w:t>
      </w:r>
      <w:r w:rsidR="00F333D5" w:rsidRPr="3096898D">
        <w:rPr>
          <w:rFonts w:asciiTheme="minorHAnsi" w:hAnsiTheme="minorHAnsi" w:cstheme="minorBidi"/>
          <w:sz w:val="24"/>
          <w:szCs w:val="24"/>
        </w:rPr>
        <w:t>Emergency Use Authorization (EUA), 510(k)</w:t>
      </w:r>
      <w:r w:rsidR="0003473A" w:rsidRPr="3096898D">
        <w:rPr>
          <w:rFonts w:asciiTheme="minorHAnsi" w:hAnsiTheme="minorHAnsi" w:cstheme="minorBidi"/>
          <w:sz w:val="24"/>
          <w:szCs w:val="24"/>
        </w:rPr>
        <w:t xml:space="preserve"> </w:t>
      </w:r>
      <w:r w:rsidR="00F333D5" w:rsidRPr="3096898D">
        <w:rPr>
          <w:rFonts w:asciiTheme="minorHAnsi" w:hAnsiTheme="minorHAnsi" w:cstheme="minorBidi"/>
          <w:sz w:val="24"/>
          <w:szCs w:val="24"/>
        </w:rPr>
        <w:t>(Food, Drug, and Cosmetic Act)</w:t>
      </w:r>
      <w:r w:rsidR="00F9758B" w:rsidRPr="3096898D">
        <w:rPr>
          <w:rFonts w:asciiTheme="minorHAnsi" w:hAnsiTheme="minorHAnsi" w:cstheme="minorBidi"/>
          <w:sz w:val="24"/>
          <w:szCs w:val="24"/>
        </w:rPr>
        <w:t xml:space="preserve">, or </w:t>
      </w:r>
      <w:r w:rsidR="009825E2" w:rsidRPr="3096898D">
        <w:rPr>
          <w:rFonts w:asciiTheme="minorHAnsi" w:hAnsiTheme="minorHAnsi" w:cstheme="minorBidi"/>
          <w:i/>
          <w:iCs/>
          <w:sz w:val="24"/>
          <w:szCs w:val="24"/>
        </w:rPr>
        <w:t>de novo</w:t>
      </w:r>
      <w:r w:rsidR="00F9758B" w:rsidRPr="3096898D">
        <w:rPr>
          <w:rFonts w:asciiTheme="minorHAnsi" w:hAnsiTheme="minorHAnsi" w:cstheme="minorBidi"/>
          <w:sz w:val="24"/>
          <w:szCs w:val="24"/>
        </w:rPr>
        <w:t>) and a</w:t>
      </w:r>
      <w:r w:rsidR="00FC2A7A" w:rsidRPr="3096898D">
        <w:rPr>
          <w:rFonts w:asciiTheme="minorHAnsi" w:hAnsiTheme="minorHAnsi" w:cstheme="minorBidi"/>
          <w:sz w:val="24"/>
          <w:szCs w:val="24"/>
        </w:rPr>
        <w:t xml:space="preserve"> </w:t>
      </w:r>
      <w:r w:rsidR="00F9758B" w:rsidRPr="3096898D">
        <w:rPr>
          <w:rFonts w:asciiTheme="minorHAnsi" w:hAnsiTheme="minorHAnsi" w:cstheme="minorBidi"/>
          <w:sz w:val="24"/>
          <w:szCs w:val="24"/>
        </w:rPr>
        <w:t>scalable manufacturing plan</w:t>
      </w:r>
      <w:r w:rsidR="00FC2A7A" w:rsidRPr="3096898D">
        <w:rPr>
          <w:rFonts w:asciiTheme="minorHAnsi" w:hAnsiTheme="minorHAnsi" w:cstheme="minorBidi"/>
          <w:sz w:val="24"/>
          <w:szCs w:val="24"/>
        </w:rPr>
        <w:t xml:space="preserve"> </w:t>
      </w:r>
      <w:r w:rsidR="00F9758B" w:rsidRPr="3096898D">
        <w:rPr>
          <w:rFonts w:asciiTheme="minorHAnsi" w:hAnsiTheme="minorHAnsi" w:cstheme="minorBidi"/>
          <w:sz w:val="24"/>
          <w:szCs w:val="24"/>
        </w:rPr>
        <w:t xml:space="preserve">that can support potential military requirements. A mature technical solution without a clear path to </w:t>
      </w:r>
      <w:r w:rsidR="00F4549B">
        <w:rPr>
          <w:rFonts w:asciiTheme="minorHAnsi" w:hAnsiTheme="minorHAnsi" w:cstheme="minorBidi"/>
          <w:sz w:val="24"/>
          <w:szCs w:val="24"/>
        </w:rPr>
        <w:t>approval/</w:t>
      </w:r>
      <w:r w:rsidR="00F9758B" w:rsidRPr="3096898D">
        <w:rPr>
          <w:rFonts w:asciiTheme="minorHAnsi" w:hAnsiTheme="minorHAnsi" w:cstheme="minorBidi"/>
          <w:sz w:val="24"/>
          <w:szCs w:val="24"/>
        </w:rPr>
        <w:t>authorization and production will be considered of limited value.</w:t>
      </w:r>
    </w:p>
    <w:p w14:paraId="38E24F8C" w14:textId="77777777" w:rsidR="00AB5B38" w:rsidRPr="00AB5B38" w:rsidRDefault="00AB5B38" w:rsidP="006D65B2">
      <w:pPr>
        <w:ind w:right="446"/>
        <w:jc w:val="both"/>
        <w:rPr>
          <w:rFonts w:asciiTheme="minorHAnsi" w:hAnsiTheme="minorHAnsi" w:cstheme="minorHAnsi"/>
          <w:sz w:val="24"/>
          <w:szCs w:val="24"/>
        </w:rPr>
      </w:pPr>
    </w:p>
    <w:p w14:paraId="73E4246D" w14:textId="619904DF" w:rsidR="00D05022" w:rsidRPr="00EC290E" w:rsidRDefault="00D05022" w:rsidP="3096898D">
      <w:pPr>
        <w:spacing w:after="160"/>
        <w:ind w:left="360" w:right="446"/>
        <w:jc w:val="both"/>
        <w:rPr>
          <w:rFonts w:asciiTheme="minorHAnsi" w:hAnsiTheme="minorHAnsi" w:cstheme="minorBidi"/>
          <w:b/>
          <w:bCs/>
          <w:sz w:val="24"/>
          <w:szCs w:val="24"/>
          <w:u w:val="single"/>
        </w:rPr>
      </w:pPr>
      <w:r w:rsidRPr="3096898D">
        <w:rPr>
          <w:rFonts w:asciiTheme="minorHAnsi" w:hAnsiTheme="minorHAnsi" w:cstheme="minorBidi"/>
          <w:b/>
          <w:bCs/>
          <w:sz w:val="24"/>
          <w:szCs w:val="24"/>
          <w:u w:val="single"/>
        </w:rPr>
        <w:t xml:space="preserve">We are seeking mature candidates (preference to systems at </w:t>
      </w:r>
      <w:r w:rsidR="00E22B25" w:rsidRPr="3096898D">
        <w:rPr>
          <w:rFonts w:asciiTheme="minorHAnsi" w:hAnsiTheme="minorHAnsi" w:cstheme="minorBidi"/>
          <w:b/>
          <w:bCs/>
          <w:sz w:val="24"/>
          <w:szCs w:val="24"/>
          <w:u w:val="single"/>
        </w:rPr>
        <w:t>Technology Readiness Level</w:t>
      </w:r>
      <w:r w:rsidRPr="3096898D">
        <w:rPr>
          <w:rFonts w:asciiTheme="minorHAnsi" w:hAnsiTheme="minorHAnsi" w:cstheme="minorBidi"/>
          <w:b/>
          <w:bCs/>
          <w:sz w:val="24"/>
          <w:szCs w:val="24"/>
          <w:u w:val="single"/>
        </w:rPr>
        <w:t xml:space="preserve"> </w:t>
      </w:r>
      <w:r w:rsidR="00353846" w:rsidRPr="3096898D">
        <w:rPr>
          <w:rFonts w:asciiTheme="minorHAnsi" w:hAnsiTheme="minorHAnsi" w:cstheme="minorBidi"/>
          <w:b/>
          <w:bCs/>
          <w:sz w:val="24"/>
          <w:szCs w:val="24"/>
          <w:u w:val="single"/>
        </w:rPr>
        <w:t>(</w:t>
      </w:r>
      <w:r w:rsidRPr="3096898D">
        <w:rPr>
          <w:rFonts w:asciiTheme="minorHAnsi" w:hAnsiTheme="minorHAnsi" w:cstheme="minorBidi"/>
          <w:b/>
          <w:bCs/>
          <w:sz w:val="24"/>
          <w:szCs w:val="24"/>
          <w:u w:val="single"/>
        </w:rPr>
        <w:t>TRL</w:t>
      </w:r>
      <w:r w:rsidR="00353846" w:rsidRPr="3096898D">
        <w:rPr>
          <w:rFonts w:asciiTheme="minorHAnsi" w:hAnsiTheme="minorHAnsi" w:cstheme="minorBidi"/>
          <w:b/>
          <w:bCs/>
          <w:sz w:val="24"/>
          <w:szCs w:val="24"/>
          <w:u w:val="single"/>
        </w:rPr>
        <w:t xml:space="preserve">) </w:t>
      </w:r>
      <w:r w:rsidRPr="3096898D">
        <w:rPr>
          <w:rFonts w:asciiTheme="minorHAnsi" w:hAnsiTheme="minorHAnsi" w:cstheme="minorBidi"/>
          <w:b/>
          <w:bCs/>
          <w:sz w:val="24"/>
          <w:szCs w:val="24"/>
          <w:u w:val="single"/>
        </w:rPr>
        <w:t>4 or higher) that align with the following ideal product profile:</w:t>
      </w:r>
    </w:p>
    <w:p w14:paraId="12564D2E" w14:textId="36172C74" w:rsidR="00D05022" w:rsidRPr="00D05022" w:rsidRDefault="70C7418A" w:rsidP="3096898D">
      <w:pPr>
        <w:spacing w:after="160"/>
        <w:ind w:left="360" w:right="446"/>
        <w:jc w:val="both"/>
        <w:rPr>
          <w:rFonts w:asciiTheme="minorHAnsi" w:hAnsiTheme="minorHAnsi" w:cstheme="minorBidi"/>
          <w:b/>
          <w:bCs/>
          <w:sz w:val="24"/>
          <w:szCs w:val="24"/>
        </w:rPr>
      </w:pPr>
      <w:r w:rsidRPr="3096898D">
        <w:rPr>
          <w:rFonts w:asciiTheme="minorHAnsi" w:hAnsiTheme="minorHAnsi" w:cstheme="minorBidi"/>
          <w:b/>
          <w:bCs/>
          <w:sz w:val="24"/>
          <w:szCs w:val="24"/>
        </w:rPr>
        <w:t xml:space="preserve">Example </w:t>
      </w:r>
      <w:r w:rsidR="2640976C" w:rsidRPr="3096898D">
        <w:rPr>
          <w:rFonts w:asciiTheme="minorHAnsi" w:hAnsiTheme="minorHAnsi" w:cstheme="minorBidi"/>
          <w:b/>
          <w:bCs/>
          <w:sz w:val="24"/>
          <w:szCs w:val="24"/>
        </w:rPr>
        <w:t xml:space="preserve">Target Product Profile (TPP) for Agnostic </w:t>
      </w:r>
      <w:proofErr w:type="spellStart"/>
      <w:r w:rsidR="2640976C" w:rsidRPr="3096898D">
        <w:rPr>
          <w:rFonts w:asciiTheme="minorHAnsi" w:hAnsiTheme="minorHAnsi" w:cstheme="minorBidi"/>
          <w:b/>
          <w:bCs/>
          <w:sz w:val="24"/>
          <w:szCs w:val="24"/>
        </w:rPr>
        <w:t>mNGS</w:t>
      </w:r>
      <w:proofErr w:type="spellEnd"/>
      <w:r w:rsidR="2640976C" w:rsidRPr="3096898D">
        <w:rPr>
          <w:rFonts w:asciiTheme="minorHAnsi" w:hAnsiTheme="minorHAnsi" w:cstheme="minorBidi"/>
          <w:b/>
          <w:bCs/>
          <w:sz w:val="24"/>
          <w:szCs w:val="24"/>
        </w:rPr>
        <w:t xml:space="preserve"> Clinical Diagnostics</w:t>
      </w:r>
    </w:p>
    <w:p w14:paraId="091A9C44" w14:textId="6941DDBE" w:rsidR="00686113" w:rsidRPr="008F5347" w:rsidRDefault="00D05022" w:rsidP="00F607FD">
      <w:pPr>
        <w:spacing w:after="160"/>
        <w:ind w:left="360" w:right="446"/>
        <w:jc w:val="both"/>
        <w:rPr>
          <w:rFonts w:asciiTheme="minorHAnsi" w:hAnsiTheme="minorHAnsi" w:cstheme="minorHAnsi"/>
          <w:sz w:val="24"/>
          <w:szCs w:val="24"/>
        </w:rPr>
      </w:pPr>
      <w:r w:rsidRPr="00D05022">
        <w:rPr>
          <w:rFonts w:asciiTheme="minorHAnsi" w:hAnsiTheme="minorHAnsi" w:cstheme="minorHAnsi"/>
          <w:sz w:val="24"/>
          <w:szCs w:val="24"/>
        </w:rPr>
        <w:t xml:space="preserve">This profile targets a portable, rapid, and easy-to-use </w:t>
      </w:r>
      <w:proofErr w:type="spellStart"/>
      <w:r w:rsidRPr="00D05022">
        <w:rPr>
          <w:rFonts w:asciiTheme="minorHAnsi" w:hAnsiTheme="minorHAnsi" w:cstheme="minorHAnsi"/>
          <w:sz w:val="24"/>
          <w:szCs w:val="24"/>
        </w:rPr>
        <w:t>mNGS</w:t>
      </w:r>
      <w:proofErr w:type="spellEnd"/>
      <w:r w:rsidRPr="00D05022">
        <w:rPr>
          <w:rFonts w:asciiTheme="minorHAnsi" w:hAnsiTheme="minorHAnsi" w:cstheme="minorHAnsi"/>
          <w:sz w:val="24"/>
          <w:szCs w:val="24"/>
        </w:rPr>
        <w:t xml:space="preserve"> system for the identification of causative agents of infectious diseases from human clinical samples</w:t>
      </w:r>
      <w:r w:rsidR="009E101E">
        <w:rPr>
          <w:rFonts w:asciiTheme="minorHAnsi" w:hAnsiTheme="minorHAnsi" w:cstheme="minorHAnsi"/>
          <w:sz w:val="24"/>
          <w:szCs w:val="24"/>
        </w:rPr>
        <w:t xml:space="preserve"> by operators</w:t>
      </w:r>
      <w:r w:rsidR="00686113" w:rsidRPr="008F5347">
        <w:rPr>
          <w:rFonts w:asciiTheme="minorHAnsi" w:hAnsiTheme="minorHAnsi" w:cstheme="minorHAnsi"/>
          <w:sz w:val="24"/>
          <w:szCs w:val="24"/>
        </w:rPr>
        <w:t>.</w:t>
      </w:r>
    </w:p>
    <w:tbl>
      <w:tblPr>
        <w:tblStyle w:val="TableGrid"/>
        <w:tblW w:w="0" w:type="auto"/>
        <w:jc w:val="center"/>
        <w:tblInd w:w="0" w:type="dxa"/>
        <w:tblLook w:val="04A0" w:firstRow="1" w:lastRow="0" w:firstColumn="1" w:lastColumn="0" w:noHBand="0" w:noVBand="1"/>
      </w:tblPr>
      <w:tblGrid>
        <w:gridCol w:w="2066"/>
        <w:gridCol w:w="7375"/>
      </w:tblGrid>
      <w:tr w:rsidR="00686113" w:rsidRPr="007F19D9" w14:paraId="135B5413"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hideMark/>
          </w:tcPr>
          <w:p w14:paraId="5CE9938D" w14:textId="77777777" w:rsidR="00686113" w:rsidRPr="007F19D9" w:rsidRDefault="00686113" w:rsidP="00F607FD">
            <w:pPr>
              <w:ind w:right="446"/>
              <w:jc w:val="both"/>
              <w:rPr>
                <w:rFonts w:asciiTheme="minorHAnsi" w:hAnsiTheme="minorHAnsi" w:cstheme="minorHAnsi"/>
                <w:b/>
                <w:bCs/>
              </w:rPr>
            </w:pPr>
            <w:r w:rsidRPr="007F19D9">
              <w:rPr>
                <w:rFonts w:asciiTheme="minorHAnsi" w:hAnsiTheme="minorHAnsi" w:cstheme="minorHAnsi"/>
                <w:b/>
                <w:bCs/>
              </w:rPr>
              <w:t>Feature</w:t>
            </w:r>
          </w:p>
        </w:tc>
        <w:tc>
          <w:tcPr>
            <w:tcW w:w="7375" w:type="dxa"/>
            <w:tcBorders>
              <w:top w:val="single" w:sz="4" w:space="0" w:color="auto"/>
              <w:left w:val="single" w:sz="4" w:space="0" w:color="auto"/>
              <w:bottom w:val="single" w:sz="4" w:space="0" w:color="auto"/>
              <w:right w:val="single" w:sz="4" w:space="0" w:color="auto"/>
            </w:tcBorders>
            <w:hideMark/>
          </w:tcPr>
          <w:p w14:paraId="07CE6091" w14:textId="74772ECC" w:rsidR="00686113" w:rsidRPr="007F19D9" w:rsidRDefault="00686113" w:rsidP="00F607FD">
            <w:pPr>
              <w:ind w:right="446"/>
              <w:jc w:val="both"/>
              <w:rPr>
                <w:rFonts w:asciiTheme="minorHAnsi" w:hAnsiTheme="minorHAnsi" w:cstheme="minorHAnsi"/>
                <w:b/>
                <w:bCs/>
              </w:rPr>
            </w:pPr>
            <w:r w:rsidRPr="007F19D9">
              <w:rPr>
                <w:rFonts w:asciiTheme="minorHAnsi" w:hAnsiTheme="minorHAnsi" w:cstheme="minorHAnsi"/>
                <w:b/>
                <w:bCs/>
              </w:rPr>
              <w:t>Desired Characteristic</w:t>
            </w:r>
            <w:r w:rsidR="00CE1FD2">
              <w:rPr>
                <w:rFonts w:asciiTheme="minorHAnsi" w:hAnsiTheme="minorHAnsi" w:cstheme="minorHAnsi"/>
                <w:b/>
                <w:bCs/>
              </w:rPr>
              <w:t>s</w:t>
            </w:r>
          </w:p>
        </w:tc>
      </w:tr>
      <w:tr w:rsidR="00686113" w:rsidRPr="007F19D9" w14:paraId="4EB5FA61"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hideMark/>
          </w:tcPr>
          <w:p w14:paraId="31B515A0" w14:textId="77777777" w:rsidR="00686113" w:rsidRPr="007F19D9" w:rsidRDefault="00686113" w:rsidP="00F607FD">
            <w:pPr>
              <w:ind w:right="446"/>
              <w:jc w:val="both"/>
              <w:rPr>
                <w:rFonts w:asciiTheme="minorHAnsi" w:hAnsiTheme="minorHAnsi" w:cstheme="minorHAnsi"/>
              </w:rPr>
            </w:pPr>
            <w:r w:rsidRPr="007F19D9">
              <w:rPr>
                <w:rFonts w:asciiTheme="minorHAnsi" w:hAnsiTheme="minorHAnsi" w:cstheme="minorHAnsi"/>
              </w:rPr>
              <w:t>Intended Use</w:t>
            </w:r>
          </w:p>
        </w:tc>
        <w:tc>
          <w:tcPr>
            <w:tcW w:w="7375" w:type="dxa"/>
            <w:tcBorders>
              <w:top w:val="single" w:sz="4" w:space="0" w:color="auto"/>
              <w:left w:val="single" w:sz="4" w:space="0" w:color="auto"/>
              <w:bottom w:val="single" w:sz="4" w:space="0" w:color="auto"/>
              <w:right w:val="single" w:sz="4" w:space="0" w:color="auto"/>
            </w:tcBorders>
            <w:hideMark/>
          </w:tcPr>
          <w:p w14:paraId="0B0B61DC" w14:textId="6133DBB8" w:rsidR="00686113" w:rsidRPr="007F19D9" w:rsidRDefault="00AE4DDC" w:rsidP="00F607FD">
            <w:pPr>
              <w:ind w:right="446"/>
              <w:jc w:val="both"/>
              <w:rPr>
                <w:rFonts w:asciiTheme="minorHAnsi" w:hAnsiTheme="minorHAnsi" w:cstheme="minorHAnsi"/>
              </w:rPr>
            </w:pPr>
            <w:r w:rsidRPr="00AE4DDC">
              <w:rPr>
                <w:rFonts w:asciiTheme="minorHAnsi" w:hAnsiTheme="minorHAnsi" w:cstheme="minorHAnsi"/>
              </w:rPr>
              <w:t>Rapid, hypothesis-free identification of viral, bacterial, fungal, or parasitic pathogens in clinical samples to diagnose infections of unknown origin</w:t>
            </w:r>
            <w:r w:rsidR="007B006D">
              <w:rPr>
                <w:rFonts w:asciiTheme="minorHAnsi" w:hAnsiTheme="minorHAnsi" w:cstheme="minorHAnsi"/>
              </w:rPr>
              <w:t>,</w:t>
            </w:r>
            <w:r w:rsidRPr="00AE4DDC">
              <w:rPr>
                <w:rFonts w:asciiTheme="minorHAnsi" w:hAnsiTheme="minorHAnsi" w:cstheme="minorHAnsi"/>
              </w:rPr>
              <w:t xml:space="preserve"> </w:t>
            </w:r>
            <w:r w:rsidR="007B006D">
              <w:rPr>
                <w:rFonts w:asciiTheme="minorHAnsi" w:hAnsiTheme="minorHAnsi" w:cstheme="minorHAnsi"/>
              </w:rPr>
              <w:t>and</w:t>
            </w:r>
            <w:r w:rsidR="00C31DF1">
              <w:rPr>
                <w:rFonts w:asciiTheme="minorHAnsi" w:hAnsiTheme="minorHAnsi" w:cstheme="minorHAnsi"/>
              </w:rPr>
              <w:t xml:space="preserve"> to </w:t>
            </w:r>
            <w:r w:rsidRPr="00AE4DDC">
              <w:rPr>
                <w:rFonts w:asciiTheme="minorHAnsi" w:hAnsiTheme="minorHAnsi" w:cstheme="minorHAnsi"/>
              </w:rPr>
              <w:t xml:space="preserve">identify </w:t>
            </w:r>
            <w:r w:rsidR="007B006D">
              <w:rPr>
                <w:rFonts w:asciiTheme="minorHAnsi" w:hAnsiTheme="minorHAnsi" w:cstheme="minorHAnsi"/>
              </w:rPr>
              <w:t xml:space="preserve">traditional or </w:t>
            </w:r>
            <w:r w:rsidRPr="00AE4DDC">
              <w:rPr>
                <w:rFonts w:asciiTheme="minorHAnsi" w:hAnsiTheme="minorHAnsi" w:cstheme="minorHAnsi"/>
              </w:rPr>
              <w:t xml:space="preserve">novel/engineered threats in a </w:t>
            </w:r>
            <w:r w:rsidR="007B006D">
              <w:rPr>
                <w:rFonts w:asciiTheme="minorHAnsi" w:hAnsiTheme="minorHAnsi" w:cstheme="minorHAnsi"/>
              </w:rPr>
              <w:t xml:space="preserve">far-forward </w:t>
            </w:r>
            <w:r w:rsidRPr="00AE4DDC">
              <w:rPr>
                <w:rFonts w:asciiTheme="minorHAnsi" w:hAnsiTheme="minorHAnsi" w:cstheme="minorHAnsi"/>
              </w:rPr>
              <w:t>field or forward-laboratory setting</w:t>
            </w:r>
            <w:r w:rsidR="009D326E">
              <w:rPr>
                <w:rFonts w:asciiTheme="minorHAnsi" w:hAnsiTheme="minorHAnsi" w:cstheme="minorHAnsi"/>
              </w:rPr>
              <w:t>.</w:t>
            </w:r>
          </w:p>
        </w:tc>
      </w:tr>
      <w:tr w:rsidR="00686113" w:rsidRPr="007F19D9" w14:paraId="68E7A641"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hideMark/>
          </w:tcPr>
          <w:p w14:paraId="365343B0" w14:textId="518212CF" w:rsidR="00686113" w:rsidRPr="007F19D9" w:rsidRDefault="00AE4DDC" w:rsidP="00F607FD">
            <w:pPr>
              <w:ind w:right="446"/>
              <w:jc w:val="both"/>
              <w:rPr>
                <w:rFonts w:asciiTheme="minorHAnsi" w:hAnsiTheme="minorHAnsi" w:cstheme="minorHAnsi"/>
              </w:rPr>
            </w:pPr>
            <w:r w:rsidRPr="00AE4DDC">
              <w:rPr>
                <w:rFonts w:asciiTheme="minorHAnsi" w:hAnsiTheme="minorHAnsi" w:cstheme="minorHAnsi"/>
              </w:rPr>
              <w:t>Platform</w:t>
            </w:r>
          </w:p>
        </w:tc>
        <w:tc>
          <w:tcPr>
            <w:tcW w:w="7375" w:type="dxa"/>
            <w:tcBorders>
              <w:top w:val="single" w:sz="4" w:space="0" w:color="auto"/>
              <w:left w:val="single" w:sz="4" w:space="0" w:color="auto"/>
              <w:bottom w:val="single" w:sz="4" w:space="0" w:color="auto"/>
              <w:right w:val="single" w:sz="4" w:space="0" w:color="auto"/>
            </w:tcBorders>
            <w:hideMark/>
          </w:tcPr>
          <w:p w14:paraId="335898B8" w14:textId="7B57382D" w:rsidR="00686113" w:rsidRPr="007F19D9" w:rsidRDefault="6395C0D4" w:rsidP="05B95B8D">
            <w:pPr>
              <w:ind w:right="446"/>
              <w:jc w:val="both"/>
              <w:rPr>
                <w:rFonts w:asciiTheme="minorHAnsi" w:hAnsiTheme="minorHAnsi" w:cstheme="minorBidi"/>
              </w:rPr>
            </w:pPr>
            <w:r w:rsidRPr="05B95B8D">
              <w:rPr>
                <w:rFonts w:asciiTheme="minorHAnsi" w:hAnsiTheme="minorHAnsi" w:cstheme="minorBidi"/>
              </w:rPr>
              <w:t>Ideally, system is</w:t>
            </w:r>
            <w:r w:rsidRPr="05B95B8D">
              <w:rPr>
                <w:rFonts w:asciiTheme="minorHAnsi" w:hAnsiTheme="minorHAnsi" w:cstheme="minorBidi"/>
                <w:b/>
                <w:bCs/>
              </w:rPr>
              <w:t xml:space="preserve"> </w:t>
            </w:r>
            <w:r w:rsidR="066E77C1" w:rsidRPr="05B95B8D">
              <w:rPr>
                <w:rFonts w:asciiTheme="minorHAnsi" w:hAnsiTheme="minorHAnsi" w:cstheme="minorBidi"/>
              </w:rPr>
              <w:t xml:space="preserve">a </w:t>
            </w:r>
            <w:r w:rsidRPr="05B95B8D">
              <w:rPr>
                <w:rFonts w:asciiTheme="minorHAnsi" w:hAnsiTheme="minorHAnsi" w:cstheme="minorBidi"/>
              </w:rPr>
              <w:t xml:space="preserve">backpack-sized, battery-operable system with minimal footprint and proven environmental robustness. </w:t>
            </w:r>
            <w:r w:rsidR="0C921769" w:rsidRPr="05B95B8D">
              <w:rPr>
                <w:rFonts w:asciiTheme="minorHAnsi" w:hAnsiTheme="minorHAnsi" w:cstheme="minorBidi"/>
              </w:rPr>
              <w:t>Preference</w:t>
            </w:r>
            <w:r w:rsidR="29DDC1EB" w:rsidRPr="05B95B8D">
              <w:rPr>
                <w:rFonts w:asciiTheme="minorHAnsi" w:hAnsiTheme="minorHAnsi" w:cstheme="minorBidi"/>
              </w:rPr>
              <w:t xml:space="preserve"> is</w:t>
            </w:r>
            <w:r w:rsidR="0C921769" w:rsidRPr="05B95B8D">
              <w:rPr>
                <w:rFonts w:asciiTheme="minorHAnsi" w:hAnsiTheme="minorHAnsi" w:cstheme="minorBidi"/>
              </w:rPr>
              <w:t xml:space="preserve"> for platforms enabling real-time data analysis</w:t>
            </w:r>
            <w:r w:rsidR="79A995E4" w:rsidRPr="05B95B8D">
              <w:rPr>
                <w:rFonts w:asciiTheme="minorHAnsi" w:hAnsiTheme="minorHAnsi" w:cstheme="minorBidi"/>
              </w:rPr>
              <w:t>.</w:t>
            </w:r>
            <w:r w:rsidR="6CA830F5" w:rsidRPr="05B95B8D">
              <w:rPr>
                <w:rFonts w:asciiTheme="minorHAnsi" w:hAnsiTheme="minorHAnsi" w:cstheme="minorBidi"/>
              </w:rPr>
              <w:t xml:space="preserve"> At a minimum</w:t>
            </w:r>
            <w:r w:rsidR="272C0037" w:rsidRPr="05B95B8D">
              <w:rPr>
                <w:rFonts w:asciiTheme="minorHAnsi" w:hAnsiTheme="minorHAnsi" w:cstheme="minorBidi"/>
              </w:rPr>
              <w:t>,</w:t>
            </w:r>
            <w:r w:rsidR="449A6D58" w:rsidRPr="05B95B8D">
              <w:rPr>
                <w:rFonts w:asciiTheme="minorHAnsi" w:hAnsiTheme="minorHAnsi" w:cstheme="minorBidi"/>
              </w:rPr>
              <w:t xml:space="preserve"> </w:t>
            </w:r>
            <w:r w:rsidR="272C0037" w:rsidRPr="05B95B8D">
              <w:rPr>
                <w:rFonts w:asciiTheme="minorHAnsi" w:hAnsiTheme="minorHAnsi" w:cstheme="minorBidi"/>
              </w:rPr>
              <w:t xml:space="preserve">system </w:t>
            </w:r>
            <w:r w:rsidR="449A6D58" w:rsidRPr="05B95B8D">
              <w:rPr>
                <w:rFonts w:asciiTheme="minorHAnsi" w:hAnsiTheme="minorHAnsi" w:cstheme="minorBidi"/>
              </w:rPr>
              <w:t>must be</w:t>
            </w:r>
            <w:r w:rsidR="29DDC1EB" w:rsidRPr="05B95B8D">
              <w:rPr>
                <w:rFonts w:asciiTheme="minorHAnsi" w:hAnsiTheme="minorHAnsi" w:cstheme="minorBidi"/>
              </w:rPr>
              <w:t xml:space="preserve"> suitable for deployment at Role 3 (field hospital, or equivalent).</w:t>
            </w:r>
          </w:p>
        </w:tc>
      </w:tr>
      <w:tr w:rsidR="00686113" w:rsidRPr="007F19D9" w14:paraId="10DBBF48"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hideMark/>
          </w:tcPr>
          <w:p w14:paraId="19E1FC88" w14:textId="39DCD868" w:rsidR="00686113" w:rsidRPr="007F19D9" w:rsidRDefault="00134D82" w:rsidP="00F607FD">
            <w:pPr>
              <w:ind w:right="446"/>
              <w:jc w:val="both"/>
              <w:rPr>
                <w:rFonts w:asciiTheme="minorHAnsi" w:hAnsiTheme="minorHAnsi" w:cstheme="minorHAnsi"/>
              </w:rPr>
            </w:pPr>
            <w:r w:rsidRPr="00134D82">
              <w:rPr>
                <w:rFonts w:asciiTheme="minorHAnsi" w:hAnsiTheme="minorHAnsi" w:cstheme="minorHAnsi"/>
              </w:rPr>
              <w:t>Workflow</w:t>
            </w:r>
          </w:p>
        </w:tc>
        <w:tc>
          <w:tcPr>
            <w:tcW w:w="7375" w:type="dxa"/>
            <w:tcBorders>
              <w:top w:val="single" w:sz="4" w:space="0" w:color="auto"/>
              <w:left w:val="single" w:sz="4" w:space="0" w:color="auto"/>
              <w:bottom w:val="single" w:sz="4" w:space="0" w:color="auto"/>
              <w:right w:val="single" w:sz="4" w:space="0" w:color="auto"/>
            </w:tcBorders>
            <w:hideMark/>
          </w:tcPr>
          <w:p w14:paraId="0DA1BCFC" w14:textId="5FA08A5F" w:rsidR="00686113" w:rsidRPr="007F19D9" w:rsidRDefault="5234F5AF" w:rsidP="3096898D">
            <w:pPr>
              <w:ind w:right="446"/>
              <w:jc w:val="both"/>
              <w:rPr>
                <w:rFonts w:asciiTheme="minorHAnsi" w:hAnsiTheme="minorHAnsi" w:cstheme="minorBidi"/>
              </w:rPr>
            </w:pPr>
            <w:r w:rsidRPr="3096898D">
              <w:rPr>
                <w:rFonts w:asciiTheme="minorHAnsi" w:hAnsiTheme="minorHAnsi" w:cstheme="minorBidi"/>
                <w:b/>
                <w:bCs/>
              </w:rPr>
              <w:t xml:space="preserve">Fully automated "sample-to-answer" workflow is </w:t>
            </w:r>
            <w:r w:rsidR="1FD65BF3" w:rsidRPr="3096898D">
              <w:rPr>
                <w:rFonts w:asciiTheme="minorHAnsi" w:hAnsiTheme="minorHAnsi" w:cstheme="minorBidi"/>
                <w:b/>
                <w:bCs/>
              </w:rPr>
              <w:t>ideal</w:t>
            </w:r>
            <w:r w:rsidRPr="3096898D">
              <w:rPr>
                <w:rFonts w:asciiTheme="minorHAnsi" w:hAnsiTheme="minorHAnsi" w:cstheme="minorBidi"/>
              </w:rPr>
              <w:t>.</w:t>
            </w:r>
            <w:r w:rsidR="00FC2A7A" w:rsidRPr="3096898D">
              <w:rPr>
                <w:rFonts w:asciiTheme="minorHAnsi" w:hAnsiTheme="minorHAnsi" w:cstheme="minorBidi"/>
              </w:rPr>
              <w:t xml:space="preserve"> </w:t>
            </w:r>
            <w:r w:rsidR="17BDFCFC" w:rsidRPr="3096898D">
              <w:rPr>
                <w:rFonts w:asciiTheme="minorHAnsi" w:hAnsiTheme="minorHAnsi" w:cstheme="minorBidi"/>
              </w:rPr>
              <w:t>I</w:t>
            </w:r>
            <w:r w:rsidRPr="3096898D">
              <w:rPr>
                <w:rFonts w:asciiTheme="minorHAnsi" w:hAnsiTheme="minorHAnsi" w:cstheme="minorBidi"/>
              </w:rPr>
              <w:t>ntegrate nucleic acid extraction, host depletion</w:t>
            </w:r>
            <w:r w:rsidR="34EA2A04" w:rsidRPr="3096898D">
              <w:rPr>
                <w:rFonts w:asciiTheme="minorHAnsi" w:hAnsiTheme="minorHAnsi" w:cstheme="minorBidi"/>
              </w:rPr>
              <w:t xml:space="preserve"> (when targeting microbial </w:t>
            </w:r>
            <w:r w:rsidR="34EA2A04" w:rsidRPr="3096898D">
              <w:rPr>
                <w:rFonts w:asciiTheme="minorHAnsi" w:hAnsiTheme="minorHAnsi" w:cstheme="minorBidi"/>
              </w:rPr>
              <w:lastRenderedPageBreak/>
              <w:t>species)</w:t>
            </w:r>
            <w:r w:rsidRPr="3096898D">
              <w:rPr>
                <w:rFonts w:asciiTheme="minorHAnsi" w:hAnsiTheme="minorHAnsi" w:cstheme="minorBidi"/>
              </w:rPr>
              <w:t>, library preparation,</w:t>
            </w:r>
            <w:r w:rsidR="26D0DE58" w:rsidRPr="3096898D">
              <w:rPr>
                <w:rFonts w:asciiTheme="minorHAnsi" w:hAnsiTheme="minorHAnsi" w:cstheme="minorBidi"/>
              </w:rPr>
              <w:t xml:space="preserve"> </w:t>
            </w:r>
            <w:r w:rsidRPr="3096898D">
              <w:rPr>
                <w:rFonts w:asciiTheme="minorHAnsi" w:hAnsiTheme="minorHAnsi" w:cstheme="minorBidi"/>
              </w:rPr>
              <w:t>sequencing</w:t>
            </w:r>
            <w:r w:rsidR="08D2340D" w:rsidRPr="3096898D">
              <w:rPr>
                <w:rFonts w:asciiTheme="minorHAnsi" w:hAnsiTheme="minorHAnsi" w:cstheme="minorBidi"/>
              </w:rPr>
              <w:t>,</w:t>
            </w:r>
            <w:r w:rsidR="26D0DE58" w:rsidRPr="3096898D">
              <w:rPr>
                <w:rFonts w:asciiTheme="minorHAnsi" w:hAnsiTheme="minorHAnsi" w:cstheme="minorBidi"/>
              </w:rPr>
              <w:t xml:space="preserve"> and reporting </w:t>
            </w:r>
            <w:r w:rsidRPr="3096898D">
              <w:rPr>
                <w:rFonts w:asciiTheme="minorHAnsi" w:hAnsiTheme="minorHAnsi" w:cstheme="minorBidi"/>
              </w:rPr>
              <w:t>in a closed or cartridge-based system with minimal hands-on time (&lt;</w:t>
            </w:r>
            <w:r w:rsidR="009825E2" w:rsidRPr="3096898D">
              <w:rPr>
                <w:rFonts w:asciiTheme="minorHAnsi" w:hAnsiTheme="minorHAnsi" w:cstheme="minorBidi"/>
              </w:rPr>
              <w:t xml:space="preserve"> </w:t>
            </w:r>
            <w:r w:rsidRPr="3096898D">
              <w:rPr>
                <w:rFonts w:asciiTheme="minorHAnsi" w:hAnsiTheme="minorHAnsi" w:cstheme="minorBidi"/>
              </w:rPr>
              <w:t>15 minutes)</w:t>
            </w:r>
            <w:r w:rsidR="48AF4257" w:rsidRPr="3096898D">
              <w:rPr>
                <w:rFonts w:asciiTheme="minorHAnsi" w:hAnsiTheme="minorHAnsi" w:cstheme="minorBidi"/>
              </w:rPr>
              <w:t>.</w:t>
            </w:r>
          </w:p>
        </w:tc>
      </w:tr>
      <w:tr w:rsidR="00686113" w:rsidRPr="007F19D9" w14:paraId="3BDF1094"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hideMark/>
          </w:tcPr>
          <w:p w14:paraId="5945D551" w14:textId="42094F81" w:rsidR="00686113" w:rsidRPr="007F19D9" w:rsidRDefault="00F50BBA" w:rsidP="00F607FD">
            <w:pPr>
              <w:ind w:right="446"/>
              <w:jc w:val="both"/>
              <w:rPr>
                <w:rFonts w:asciiTheme="minorHAnsi" w:hAnsiTheme="minorHAnsi" w:cstheme="minorHAnsi"/>
              </w:rPr>
            </w:pPr>
            <w:r w:rsidRPr="00F50BBA">
              <w:rPr>
                <w:rFonts w:asciiTheme="minorHAnsi" w:hAnsiTheme="minorHAnsi" w:cstheme="minorHAnsi"/>
              </w:rPr>
              <w:lastRenderedPageBreak/>
              <w:t>Time-</w:t>
            </w:r>
            <w:r w:rsidR="00626A4B" w:rsidRPr="00F50BBA">
              <w:rPr>
                <w:rFonts w:asciiTheme="minorHAnsi" w:hAnsiTheme="minorHAnsi" w:cstheme="minorHAnsi"/>
              </w:rPr>
              <w:t xml:space="preserve"> </w:t>
            </w:r>
            <w:r w:rsidRPr="00F50BBA">
              <w:rPr>
                <w:rFonts w:asciiTheme="minorHAnsi" w:hAnsiTheme="minorHAnsi" w:cstheme="minorHAnsi"/>
              </w:rPr>
              <w:t>Answer</w:t>
            </w:r>
          </w:p>
        </w:tc>
        <w:tc>
          <w:tcPr>
            <w:tcW w:w="7375" w:type="dxa"/>
            <w:tcBorders>
              <w:top w:val="single" w:sz="4" w:space="0" w:color="auto"/>
              <w:left w:val="single" w:sz="4" w:space="0" w:color="auto"/>
              <w:bottom w:val="single" w:sz="4" w:space="0" w:color="auto"/>
              <w:right w:val="single" w:sz="4" w:space="0" w:color="auto"/>
            </w:tcBorders>
            <w:hideMark/>
          </w:tcPr>
          <w:p w14:paraId="67156C0D" w14:textId="6B5DEC24" w:rsidR="00686113" w:rsidRPr="007F19D9" w:rsidRDefault="00F50BBA" w:rsidP="00F607FD">
            <w:pPr>
              <w:ind w:right="446"/>
              <w:jc w:val="both"/>
              <w:rPr>
                <w:rFonts w:asciiTheme="minorHAnsi" w:hAnsiTheme="minorHAnsi" w:cstheme="minorHAnsi"/>
              </w:rPr>
            </w:pPr>
            <w:r w:rsidRPr="00F50BBA">
              <w:rPr>
                <w:rFonts w:asciiTheme="minorHAnsi" w:hAnsiTheme="minorHAnsi" w:cstheme="minorHAnsi"/>
              </w:rPr>
              <w:t xml:space="preserve">Optimal: </w:t>
            </w:r>
            <w:r w:rsidRPr="00626A4B">
              <w:rPr>
                <w:rFonts w:asciiTheme="minorHAnsi" w:hAnsiTheme="minorHAnsi" w:cstheme="minorHAnsi"/>
                <w:b/>
                <w:bCs/>
              </w:rPr>
              <w:t>&lt; 6 hours</w:t>
            </w:r>
            <w:r w:rsidR="00A47B6E">
              <w:rPr>
                <w:rFonts w:asciiTheme="minorHAnsi" w:hAnsiTheme="minorHAnsi" w:cstheme="minorHAnsi"/>
                <w:b/>
                <w:bCs/>
              </w:rPr>
              <w:t xml:space="preserve"> </w:t>
            </w:r>
            <w:r w:rsidRPr="00626A4B">
              <w:rPr>
                <w:rFonts w:asciiTheme="minorHAnsi" w:hAnsiTheme="minorHAnsi" w:cstheme="minorHAnsi"/>
                <w:b/>
                <w:bCs/>
              </w:rPr>
              <w:t>from sample input to actionable report</w:t>
            </w:r>
            <w:r w:rsidRPr="00F50BBA">
              <w:rPr>
                <w:rFonts w:asciiTheme="minorHAnsi" w:hAnsiTheme="minorHAnsi" w:cstheme="minorHAnsi"/>
              </w:rPr>
              <w:t>. Solutions with varying run-times will be considered based on workflow complexity and data output</w:t>
            </w:r>
            <w:r w:rsidR="009D326E">
              <w:rPr>
                <w:rFonts w:asciiTheme="minorHAnsi" w:hAnsiTheme="minorHAnsi" w:cstheme="minorHAnsi"/>
              </w:rPr>
              <w:t>.</w:t>
            </w:r>
          </w:p>
        </w:tc>
      </w:tr>
      <w:tr w:rsidR="00686113" w:rsidRPr="007F19D9" w14:paraId="6FCE6C1B"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hideMark/>
          </w:tcPr>
          <w:p w14:paraId="778BE025" w14:textId="66969D26" w:rsidR="00686113" w:rsidRPr="007F19D9" w:rsidRDefault="00F50BBA" w:rsidP="00F607FD">
            <w:pPr>
              <w:ind w:right="446"/>
              <w:jc w:val="both"/>
              <w:rPr>
                <w:rFonts w:asciiTheme="minorHAnsi" w:hAnsiTheme="minorHAnsi" w:cstheme="minorHAnsi"/>
              </w:rPr>
            </w:pPr>
            <w:r w:rsidRPr="00F50BBA">
              <w:rPr>
                <w:rFonts w:asciiTheme="minorHAnsi" w:hAnsiTheme="minorHAnsi" w:cstheme="minorHAnsi"/>
              </w:rPr>
              <w:t>Read Technology</w:t>
            </w:r>
          </w:p>
        </w:tc>
        <w:tc>
          <w:tcPr>
            <w:tcW w:w="7375" w:type="dxa"/>
            <w:tcBorders>
              <w:top w:val="single" w:sz="4" w:space="0" w:color="auto"/>
              <w:left w:val="single" w:sz="4" w:space="0" w:color="auto"/>
              <w:bottom w:val="single" w:sz="4" w:space="0" w:color="auto"/>
              <w:right w:val="single" w:sz="4" w:space="0" w:color="auto"/>
            </w:tcBorders>
            <w:hideMark/>
          </w:tcPr>
          <w:p w14:paraId="4C22D83D" w14:textId="5160DECF" w:rsidR="00686113" w:rsidRPr="007F19D9" w:rsidRDefault="00B45D3F" w:rsidP="00F607FD">
            <w:pPr>
              <w:ind w:right="446"/>
              <w:jc w:val="both"/>
              <w:rPr>
                <w:rFonts w:asciiTheme="minorHAnsi" w:hAnsiTheme="minorHAnsi" w:cstheme="minorHAnsi"/>
              </w:rPr>
            </w:pPr>
            <w:r w:rsidRPr="00626A4B">
              <w:rPr>
                <w:rFonts w:asciiTheme="minorHAnsi" w:hAnsiTheme="minorHAnsi" w:cstheme="minorHAnsi"/>
                <w:b/>
                <w:bCs/>
              </w:rPr>
              <w:t>Long-read or ultra-long-read capability</w:t>
            </w:r>
            <w:r w:rsidRPr="00B45D3F">
              <w:rPr>
                <w:rFonts w:asciiTheme="minorHAnsi" w:hAnsiTheme="minorHAnsi" w:cstheme="minorHAnsi"/>
              </w:rPr>
              <w:t xml:space="preserve"> is highly desirable to enable</w:t>
            </w:r>
            <w:r w:rsidR="00FC2A7A">
              <w:rPr>
                <w:rFonts w:asciiTheme="minorHAnsi" w:hAnsiTheme="minorHAnsi" w:cstheme="minorHAnsi"/>
              </w:rPr>
              <w:t xml:space="preserve"> </w:t>
            </w:r>
            <w:r w:rsidRPr="00B45D3F">
              <w:rPr>
                <w:rFonts w:asciiTheme="minorHAnsi" w:hAnsiTheme="minorHAnsi" w:cstheme="minorHAnsi"/>
                <w:i/>
                <w:iCs/>
              </w:rPr>
              <w:t>de novo</w:t>
            </w:r>
            <w:r w:rsidR="00FC2A7A">
              <w:rPr>
                <w:rFonts w:asciiTheme="minorHAnsi" w:hAnsiTheme="minorHAnsi" w:cstheme="minorHAnsi"/>
                <w:i/>
                <w:iCs/>
              </w:rPr>
              <w:t xml:space="preserve"> </w:t>
            </w:r>
            <w:r w:rsidRPr="00B45D3F">
              <w:rPr>
                <w:rFonts w:asciiTheme="minorHAnsi" w:hAnsiTheme="minorHAnsi" w:cstheme="minorHAnsi"/>
              </w:rPr>
              <w:t>assembly of novel pathogen genomes</w:t>
            </w:r>
            <w:r w:rsidR="009D326E">
              <w:rPr>
                <w:rFonts w:asciiTheme="minorHAnsi" w:hAnsiTheme="minorHAnsi" w:cstheme="minorHAnsi"/>
              </w:rPr>
              <w:t>.</w:t>
            </w:r>
          </w:p>
        </w:tc>
      </w:tr>
      <w:tr w:rsidR="008367A2" w:rsidRPr="007F19D9" w14:paraId="1179E182"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tcPr>
          <w:p w14:paraId="20C95314" w14:textId="56B52167" w:rsidR="008367A2" w:rsidRPr="007F19D9" w:rsidRDefault="00B45D3F" w:rsidP="00F607FD">
            <w:pPr>
              <w:ind w:right="446"/>
              <w:jc w:val="both"/>
              <w:rPr>
                <w:rFonts w:asciiTheme="minorHAnsi" w:hAnsiTheme="minorHAnsi" w:cstheme="minorHAnsi"/>
              </w:rPr>
            </w:pPr>
            <w:r w:rsidRPr="00B45D3F">
              <w:rPr>
                <w:rFonts w:asciiTheme="minorHAnsi" w:hAnsiTheme="minorHAnsi" w:cstheme="minorHAnsi"/>
              </w:rPr>
              <w:t>Bioinformatics</w:t>
            </w:r>
          </w:p>
        </w:tc>
        <w:tc>
          <w:tcPr>
            <w:tcW w:w="7375" w:type="dxa"/>
            <w:tcBorders>
              <w:top w:val="single" w:sz="4" w:space="0" w:color="auto"/>
              <w:left w:val="single" w:sz="4" w:space="0" w:color="auto"/>
              <w:bottom w:val="single" w:sz="4" w:space="0" w:color="auto"/>
              <w:right w:val="single" w:sz="4" w:space="0" w:color="auto"/>
            </w:tcBorders>
          </w:tcPr>
          <w:p w14:paraId="6684D8B1" w14:textId="4F5F0B0D" w:rsidR="008367A2" w:rsidRPr="007F19D9" w:rsidRDefault="00B45D3F" w:rsidP="00F607FD">
            <w:pPr>
              <w:ind w:right="446"/>
              <w:jc w:val="both"/>
              <w:rPr>
                <w:rFonts w:asciiTheme="minorHAnsi" w:hAnsiTheme="minorHAnsi" w:cstheme="minorHAnsi"/>
              </w:rPr>
            </w:pPr>
            <w:r w:rsidRPr="00626A4B">
              <w:rPr>
                <w:rFonts w:asciiTheme="minorHAnsi" w:hAnsiTheme="minorHAnsi" w:cstheme="minorHAnsi"/>
                <w:b/>
                <w:bCs/>
              </w:rPr>
              <w:t>Offline</w:t>
            </w:r>
            <w:r w:rsidRPr="00B45D3F">
              <w:rPr>
                <w:rFonts w:asciiTheme="minorHAnsi" w:hAnsiTheme="minorHAnsi" w:cstheme="minorHAnsi"/>
              </w:rPr>
              <w:t>, laptop-based analysis pipeline with a curated, secure, and updateable database. Must include automated quality filtering, host subtraction, and taxonomic classification with validated reporting thresholds and confidence metrics</w:t>
            </w:r>
            <w:r>
              <w:rPr>
                <w:rFonts w:asciiTheme="minorHAnsi" w:hAnsiTheme="minorHAnsi" w:cstheme="minorHAnsi"/>
              </w:rPr>
              <w:t>.</w:t>
            </w:r>
          </w:p>
        </w:tc>
      </w:tr>
      <w:tr w:rsidR="009B7344" w:rsidRPr="007F19D9" w14:paraId="27F25431"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tcPr>
          <w:p w14:paraId="106FCE8E" w14:textId="25E01B49" w:rsidR="009B7344" w:rsidRPr="007048EE" w:rsidRDefault="009B7344" w:rsidP="00F607FD">
            <w:pPr>
              <w:ind w:right="446"/>
              <w:jc w:val="both"/>
              <w:rPr>
                <w:rFonts w:asciiTheme="minorHAnsi" w:hAnsiTheme="minorHAnsi" w:cstheme="minorHAnsi"/>
              </w:rPr>
            </w:pPr>
            <w:r w:rsidRPr="009B7344">
              <w:rPr>
                <w:rFonts w:asciiTheme="minorHAnsi" w:hAnsiTheme="minorHAnsi" w:cstheme="minorHAnsi"/>
              </w:rPr>
              <w:t>Host Biomarker (Stretch Goal)</w:t>
            </w:r>
          </w:p>
        </w:tc>
        <w:tc>
          <w:tcPr>
            <w:tcW w:w="7375" w:type="dxa"/>
            <w:tcBorders>
              <w:top w:val="single" w:sz="4" w:space="0" w:color="auto"/>
              <w:left w:val="single" w:sz="4" w:space="0" w:color="auto"/>
              <w:bottom w:val="single" w:sz="4" w:space="0" w:color="auto"/>
              <w:right w:val="single" w:sz="4" w:space="0" w:color="auto"/>
            </w:tcBorders>
          </w:tcPr>
          <w:p w14:paraId="2C53DA81" w14:textId="5CBBD96D" w:rsidR="009B7344" w:rsidRPr="007048EE" w:rsidRDefault="37750E57" w:rsidP="05B95B8D">
            <w:pPr>
              <w:ind w:right="446"/>
              <w:jc w:val="both"/>
              <w:rPr>
                <w:rFonts w:asciiTheme="minorHAnsi" w:hAnsiTheme="minorHAnsi" w:cstheme="minorBidi"/>
              </w:rPr>
            </w:pPr>
            <w:r w:rsidRPr="05B95B8D">
              <w:rPr>
                <w:rFonts w:asciiTheme="minorHAnsi" w:hAnsiTheme="minorHAnsi" w:cstheme="minorBidi"/>
              </w:rPr>
              <w:t xml:space="preserve">Capability to analyze </w:t>
            </w:r>
            <w:r w:rsidR="5DA7FEBC" w:rsidRPr="05B95B8D">
              <w:rPr>
                <w:rFonts w:asciiTheme="minorHAnsi" w:hAnsiTheme="minorHAnsi" w:cstheme="minorBidi"/>
              </w:rPr>
              <w:t xml:space="preserve">human </w:t>
            </w:r>
            <w:r w:rsidRPr="05B95B8D">
              <w:rPr>
                <w:rFonts w:asciiTheme="minorHAnsi" w:hAnsiTheme="minorHAnsi" w:cstheme="minorBidi"/>
              </w:rPr>
              <w:t>host transcriptomic data (mRNA) to identify gene expression profiles or biomarkers indicative of infection</w:t>
            </w:r>
            <w:r w:rsidR="089764F1" w:rsidRPr="05B95B8D">
              <w:rPr>
                <w:rFonts w:asciiTheme="minorHAnsi" w:hAnsiTheme="minorHAnsi" w:cstheme="minorBidi"/>
              </w:rPr>
              <w:t>, ideally</w:t>
            </w:r>
            <w:r w:rsidRPr="05B95B8D">
              <w:rPr>
                <w:rFonts w:asciiTheme="minorHAnsi" w:hAnsiTheme="minorHAnsi" w:cstheme="minorBidi"/>
              </w:rPr>
              <w:t xml:space="preserve"> by a specific pathogen class</w:t>
            </w:r>
            <w:r w:rsidR="1EBF619F" w:rsidRPr="05B95B8D">
              <w:rPr>
                <w:rFonts w:asciiTheme="minorHAnsi" w:hAnsiTheme="minorHAnsi" w:cstheme="minorBidi"/>
              </w:rPr>
              <w:t>, genus</w:t>
            </w:r>
            <w:r w:rsidRPr="05B95B8D">
              <w:rPr>
                <w:rFonts w:asciiTheme="minorHAnsi" w:hAnsiTheme="minorHAnsi" w:cstheme="minorBidi"/>
              </w:rPr>
              <w:t xml:space="preserve"> or species.</w:t>
            </w:r>
            <w:r w:rsidR="04028956" w:rsidRPr="05B95B8D">
              <w:rPr>
                <w:rFonts w:asciiTheme="minorHAnsi" w:hAnsiTheme="minorHAnsi" w:cstheme="minorBidi"/>
              </w:rPr>
              <w:t xml:space="preserve"> Ability </w:t>
            </w:r>
            <w:r w:rsidR="6DEFE2CF" w:rsidRPr="05B95B8D">
              <w:rPr>
                <w:rFonts w:asciiTheme="minorHAnsi" w:hAnsiTheme="minorHAnsi" w:cstheme="minorBidi"/>
              </w:rPr>
              <w:t>to</w:t>
            </w:r>
            <w:r w:rsidR="71FD890D" w:rsidRPr="05B95B8D">
              <w:rPr>
                <w:rFonts w:asciiTheme="minorHAnsi" w:hAnsiTheme="minorHAnsi" w:cstheme="minorBidi"/>
              </w:rPr>
              <w:t xml:space="preserve"> distinguish</w:t>
            </w:r>
            <w:r w:rsidR="6D5CF911" w:rsidRPr="05B95B8D">
              <w:rPr>
                <w:rFonts w:asciiTheme="minorHAnsi" w:hAnsiTheme="minorHAnsi" w:cstheme="minorBidi"/>
              </w:rPr>
              <w:t xml:space="preserve"> </w:t>
            </w:r>
            <w:r w:rsidR="689BAAB0" w:rsidRPr="05B95B8D">
              <w:rPr>
                <w:rFonts w:asciiTheme="minorHAnsi" w:hAnsiTheme="minorHAnsi" w:cstheme="minorBidi"/>
              </w:rPr>
              <w:t xml:space="preserve">actual </w:t>
            </w:r>
            <w:r w:rsidR="6D5CF911" w:rsidRPr="05B95B8D">
              <w:rPr>
                <w:rFonts w:asciiTheme="minorHAnsi" w:hAnsiTheme="minorHAnsi" w:cstheme="minorBidi"/>
              </w:rPr>
              <w:t>infection from colonization</w:t>
            </w:r>
            <w:r w:rsidR="5708AB66" w:rsidRPr="05B95B8D">
              <w:rPr>
                <w:rFonts w:asciiTheme="minorHAnsi" w:hAnsiTheme="minorHAnsi" w:cstheme="minorBidi"/>
              </w:rPr>
              <w:t>/normal flora</w:t>
            </w:r>
            <w:r w:rsidR="0AB137DD" w:rsidRPr="05B95B8D">
              <w:rPr>
                <w:rFonts w:asciiTheme="minorHAnsi" w:hAnsiTheme="minorHAnsi" w:cstheme="minorBidi"/>
              </w:rPr>
              <w:t xml:space="preserve"> or other inflammatory states</w:t>
            </w:r>
            <w:r w:rsidR="6D5CF911" w:rsidRPr="05B95B8D">
              <w:rPr>
                <w:rFonts w:asciiTheme="minorHAnsi" w:hAnsiTheme="minorHAnsi" w:cstheme="minorBidi"/>
              </w:rPr>
              <w:t xml:space="preserve">, </w:t>
            </w:r>
            <w:r w:rsidR="5708AB66" w:rsidRPr="05B95B8D">
              <w:rPr>
                <w:rFonts w:asciiTheme="minorHAnsi" w:hAnsiTheme="minorHAnsi" w:cstheme="minorBidi"/>
              </w:rPr>
              <w:t xml:space="preserve">and </w:t>
            </w:r>
            <w:r w:rsidR="6A98814A" w:rsidRPr="05B95B8D">
              <w:rPr>
                <w:rFonts w:asciiTheme="minorHAnsi" w:hAnsiTheme="minorHAnsi" w:cstheme="minorBidi"/>
              </w:rPr>
              <w:t>the stage/severity of infection</w:t>
            </w:r>
            <w:r w:rsidR="5708AB66" w:rsidRPr="05B95B8D">
              <w:rPr>
                <w:rFonts w:asciiTheme="minorHAnsi" w:hAnsiTheme="minorHAnsi" w:cstheme="minorBidi"/>
              </w:rPr>
              <w:t>.</w:t>
            </w:r>
            <w:r w:rsidR="6A98814A" w:rsidRPr="05B95B8D">
              <w:rPr>
                <w:rFonts w:asciiTheme="minorHAnsi" w:hAnsiTheme="minorHAnsi" w:cstheme="minorBidi"/>
              </w:rPr>
              <w:t xml:space="preserve"> </w:t>
            </w:r>
          </w:p>
        </w:tc>
      </w:tr>
      <w:tr w:rsidR="008367A2" w:rsidRPr="007F19D9" w14:paraId="6C4A29A3" w14:textId="77777777" w:rsidTr="3096898D">
        <w:trPr>
          <w:jc w:val="center"/>
        </w:trPr>
        <w:tc>
          <w:tcPr>
            <w:tcW w:w="2066" w:type="dxa"/>
            <w:tcBorders>
              <w:top w:val="single" w:sz="4" w:space="0" w:color="auto"/>
              <w:left w:val="single" w:sz="4" w:space="0" w:color="auto"/>
              <w:bottom w:val="single" w:sz="4" w:space="0" w:color="auto"/>
              <w:right w:val="single" w:sz="4" w:space="0" w:color="auto"/>
            </w:tcBorders>
          </w:tcPr>
          <w:p w14:paraId="5059BDA6" w14:textId="56FC56BE" w:rsidR="008367A2" w:rsidRPr="007F19D9" w:rsidRDefault="007048EE" w:rsidP="00F607FD">
            <w:pPr>
              <w:ind w:right="446"/>
              <w:jc w:val="both"/>
              <w:rPr>
                <w:rFonts w:asciiTheme="minorHAnsi" w:hAnsiTheme="minorHAnsi" w:cstheme="minorHAnsi"/>
              </w:rPr>
            </w:pPr>
            <w:r w:rsidRPr="007048EE">
              <w:rPr>
                <w:rFonts w:asciiTheme="minorHAnsi" w:hAnsiTheme="minorHAnsi" w:cstheme="minorHAnsi"/>
              </w:rPr>
              <w:t>Regulatory Path</w:t>
            </w:r>
          </w:p>
        </w:tc>
        <w:tc>
          <w:tcPr>
            <w:tcW w:w="7375" w:type="dxa"/>
            <w:tcBorders>
              <w:top w:val="single" w:sz="4" w:space="0" w:color="auto"/>
              <w:left w:val="single" w:sz="4" w:space="0" w:color="auto"/>
              <w:bottom w:val="single" w:sz="4" w:space="0" w:color="auto"/>
              <w:right w:val="single" w:sz="4" w:space="0" w:color="auto"/>
            </w:tcBorders>
          </w:tcPr>
          <w:p w14:paraId="1DCD6937" w14:textId="19FDB951" w:rsidR="008367A2" w:rsidRPr="007F19D9" w:rsidRDefault="459A5A50" w:rsidP="3096898D">
            <w:pPr>
              <w:ind w:right="446"/>
              <w:jc w:val="both"/>
              <w:rPr>
                <w:rFonts w:asciiTheme="minorHAnsi" w:hAnsiTheme="minorHAnsi" w:cstheme="minorBidi"/>
              </w:rPr>
            </w:pPr>
            <w:r w:rsidRPr="3096898D">
              <w:rPr>
                <w:rFonts w:asciiTheme="minorHAnsi" w:hAnsiTheme="minorHAnsi" w:cstheme="minorBidi"/>
              </w:rPr>
              <w:t xml:space="preserve">Experience with FDA pathways such as EUA, 510(k), and/or </w:t>
            </w:r>
            <w:r w:rsidR="1FFDD7B9" w:rsidRPr="3096898D">
              <w:rPr>
                <w:rFonts w:asciiTheme="minorHAnsi" w:hAnsiTheme="minorHAnsi" w:cstheme="minorBidi"/>
                <w:i/>
                <w:iCs/>
              </w:rPr>
              <w:t>d</w:t>
            </w:r>
            <w:r w:rsidRPr="3096898D">
              <w:rPr>
                <w:rFonts w:asciiTheme="minorHAnsi" w:hAnsiTheme="minorHAnsi" w:cstheme="minorBidi"/>
                <w:i/>
                <w:iCs/>
              </w:rPr>
              <w:t xml:space="preserve">e </w:t>
            </w:r>
            <w:r w:rsidR="1FFDD7B9" w:rsidRPr="3096898D">
              <w:rPr>
                <w:rFonts w:asciiTheme="minorHAnsi" w:hAnsiTheme="minorHAnsi" w:cstheme="minorBidi"/>
                <w:i/>
                <w:iCs/>
              </w:rPr>
              <w:t>n</w:t>
            </w:r>
            <w:r w:rsidRPr="3096898D">
              <w:rPr>
                <w:rFonts w:asciiTheme="minorHAnsi" w:hAnsiTheme="minorHAnsi" w:cstheme="minorBidi"/>
                <w:i/>
                <w:iCs/>
              </w:rPr>
              <w:t>ovo</w:t>
            </w:r>
            <w:r w:rsidRPr="3096898D">
              <w:rPr>
                <w:rFonts w:asciiTheme="minorHAnsi" w:hAnsiTheme="minorHAnsi" w:cstheme="minorBidi"/>
              </w:rPr>
              <w:t xml:space="preserve"> classification is highly desirable. Familiarity with </w:t>
            </w:r>
            <w:r w:rsidR="43BA0627" w:rsidRPr="3096898D">
              <w:rPr>
                <w:rFonts w:asciiTheme="minorHAnsi" w:hAnsiTheme="minorHAnsi" w:cstheme="minorBidi"/>
              </w:rPr>
              <w:t>Clinical Laboratory Improvement Amendments (</w:t>
            </w:r>
            <w:r w:rsidRPr="3096898D">
              <w:rPr>
                <w:rFonts w:asciiTheme="minorHAnsi" w:hAnsiTheme="minorHAnsi" w:cstheme="minorBidi"/>
              </w:rPr>
              <w:t>CLIA</w:t>
            </w:r>
            <w:r w:rsidR="43BA0627" w:rsidRPr="3096898D">
              <w:rPr>
                <w:rFonts w:asciiTheme="minorHAnsi" w:hAnsiTheme="minorHAnsi" w:cstheme="minorBidi"/>
              </w:rPr>
              <w:t>)</w:t>
            </w:r>
            <w:r w:rsidRPr="3096898D">
              <w:rPr>
                <w:rFonts w:asciiTheme="minorHAnsi" w:hAnsiTheme="minorHAnsi" w:cstheme="minorBidi"/>
              </w:rPr>
              <w:t xml:space="preserve"> waiver criteria is also of interest.</w:t>
            </w:r>
            <w:r w:rsidR="26D0DE58" w:rsidRPr="3096898D">
              <w:rPr>
                <w:rFonts w:asciiTheme="minorHAnsi" w:hAnsiTheme="minorHAnsi" w:cstheme="minorBidi"/>
              </w:rPr>
              <w:t xml:space="preserve"> </w:t>
            </w:r>
            <w:r w:rsidR="32DF1CC2" w:rsidRPr="3096898D">
              <w:rPr>
                <w:rFonts w:asciiTheme="minorHAnsi" w:hAnsiTheme="minorHAnsi" w:cstheme="minorBidi"/>
                <w:b/>
                <w:bCs/>
              </w:rPr>
              <w:t>Must be willing to actively pursue a clinical diagnostics regulatory path</w:t>
            </w:r>
            <w:r w:rsidR="32DF1CC2" w:rsidRPr="3096898D">
              <w:rPr>
                <w:rFonts w:asciiTheme="minorHAnsi" w:hAnsiTheme="minorHAnsi" w:cstheme="minorBidi"/>
              </w:rPr>
              <w:t xml:space="preserve"> </w:t>
            </w:r>
            <w:r w:rsidR="7A8290F9" w:rsidRPr="3096898D">
              <w:rPr>
                <w:rFonts w:asciiTheme="minorHAnsi" w:hAnsiTheme="minorHAnsi" w:cstheme="minorBidi"/>
              </w:rPr>
              <w:t xml:space="preserve">for the system </w:t>
            </w:r>
            <w:r w:rsidR="32DF1CC2" w:rsidRPr="3096898D">
              <w:rPr>
                <w:rFonts w:asciiTheme="minorHAnsi" w:hAnsiTheme="minorHAnsi" w:cstheme="minorBidi"/>
              </w:rPr>
              <w:t xml:space="preserve">and meet FDA and </w:t>
            </w:r>
            <w:proofErr w:type="spellStart"/>
            <w:r w:rsidR="43BA0627" w:rsidRPr="3096898D">
              <w:rPr>
                <w:rFonts w:asciiTheme="minorHAnsi" w:hAnsiTheme="minorHAnsi" w:cstheme="minorBidi"/>
              </w:rPr>
              <w:t>DoW</w:t>
            </w:r>
            <w:proofErr w:type="spellEnd"/>
            <w:r w:rsidR="43BA0627" w:rsidRPr="3096898D">
              <w:rPr>
                <w:rFonts w:asciiTheme="minorHAnsi" w:hAnsiTheme="minorHAnsi" w:cstheme="minorBidi"/>
              </w:rPr>
              <w:t xml:space="preserve"> </w:t>
            </w:r>
            <w:r w:rsidR="32DF1CC2" w:rsidRPr="3096898D">
              <w:rPr>
                <w:rFonts w:asciiTheme="minorHAnsi" w:hAnsiTheme="minorHAnsi" w:cstheme="minorBidi"/>
              </w:rPr>
              <w:t xml:space="preserve">requirements for </w:t>
            </w:r>
            <w:r w:rsidR="7A8290F9" w:rsidRPr="3096898D">
              <w:rPr>
                <w:rFonts w:asciiTheme="minorHAnsi" w:hAnsiTheme="minorHAnsi" w:cstheme="minorBidi"/>
              </w:rPr>
              <w:t xml:space="preserve">clinical diagnostics of </w:t>
            </w:r>
            <w:r w:rsidR="32DF1CC2" w:rsidRPr="3096898D">
              <w:rPr>
                <w:rFonts w:asciiTheme="minorHAnsi" w:hAnsiTheme="minorHAnsi" w:cstheme="minorBidi"/>
              </w:rPr>
              <w:t>human samples.</w:t>
            </w:r>
            <w:r w:rsidR="7D50AAF3" w:rsidRPr="3096898D">
              <w:rPr>
                <w:rFonts w:asciiTheme="minorHAnsi" w:hAnsiTheme="minorHAnsi" w:cstheme="minorBidi"/>
              </w:rPr>
              <w:t xml:space="preserve"> This will require generating a comprehensive data package through formal Test and Evaluation (T&amp;E).</w:t>
            </w:r>
          </w:p>
        </w:tc>
      </w:tr>
    </w:tbl>
    <w:p w14:paraId="5D1640BE" w14:textId="77777777" w:rsidR="00686113" w:rsidRPr="007F19D9" w:rsidRDefault="00686113" w:rsidP="00F607FD">
      <w:pPr>
        <w:ind w:right="446"/>
        <w:jc w:val="both"/>
        <w:rPr>
          <w:rFonts w:asciiTheme="minorHAnsi" w:hAnsiTheme="minorHAnsi" w:cstheme="minorHAnsi"/>
        </w:rPr>
      </w:pPr>
    </w:p>
    <w:p w14:paraId="4F39F8C0" w14:textId="349D5644" w:rsidR="000E3337" w:rsidRPr="007F19D9" w:rsidRDefault="006E3DA7" w:rsidP="3096898D">
      <w:pPr>
        <w:pStyle w:val="BodyText"/>
        <w:spacing w:after="160" w:line="276" w:lineRule="auto"/>
        <w:ind w:left="360" w:right="446"/>
        <w:jc w:val="both"/>
        <w:rPr>
          <w:rFonts w:asciiTheme="minorHAnsi" w:hAnsiTheme="minorHAnsi" w:cstheme="minorBidi"/>
          <w:b/>
          <w:bCs/>
          <w:smallCaps/>
          <w:color w:val="000000" w:themeColor="text1"/>
          <w:sz w:val="24"/>
          <w:szCs w:val="24"/>
          <w:u w:val="single"/>
        </w:rPr>
      </w:pPr>
      <w:r w:rsidRPr="3096898D">
        <w:rPr>
          <w:rFonts w:asciiTheme="minorHAnsi" w:hAnsiTheme="minorHAnsi" w:cstheme="minorBidi"/>
          <w:b/>
          <w:bCs/>
          <w:sz w:val="24"/>
          <w:szCs w:val="24"/>
          <w:u w:val="single"/>
        </w:rPr>
        <w:t>Administration</w:t>
      </w:r>
      <w:r w:rsidR="000E3337" w:rsidRPr="3096898D">
        <w:rPr>
          <w:rFonts w:asciiTheme="minorHAnsi" w:hAnsiTheme="minorHAnsi" w:cstheme="minorBidi"/>
          <w:b/>
          <w:bCs/>
          <w:smallCaps/>
          <w:color w:val="000000" w:themeColor="text1"/>
          <w:sz w:val="24"/>
          <w:szCs w:val="24"/>
          <w:u w:val="single"/>
        </w:rPr>
        <w:t>:</w:t>
      </w:r>
    </w:p>
    <w:p w14:paraId="11BD68C2" w14:textId="06D7AC49" w:rsidR="00424804" w:rsidRPr="00424804" w:rsidRDefault="00424804" w:rsidP="3096898D">
      <w:pPr>
        <w:spacing w:after="160" w:line="276" w:lineRule="auto"/>
        <w:ind w:left="360" w:right="446"/>
        <w:jc w:val="both"/>
        <w:rPr>
          <w:rFonts w:asciiTheme="minorHAnsi" w:hAnsiTheme="minorHAnsi" w:cstheme="minorBidi"/>
          <w:sz w:val="24"/>
          <w:szCs w:val="24"/>
        </w:rPr>
      </w:pPr>
      <w:r w:rsidRPr="141AC018">
        <w:rPr>
          <w:rFonts w:asciiTheme="minorHAnsi" w:hAnsiTheme="minorHAnsi" w:cstheme="minorBidi"/>
          <w:sz w:val="24"/>
          <w:szCs w:val="24"/>
        </w:rPr>
        <w:t>Respondents are requested to submit a white paper, not to exceed</w:t>
      </w:r>
      <w:r w:rsidR="00FC2A7A" w:rsidRPr="141AC018">
        <w:rPr>
          <w:rFonts w:asciiTheme="minorHAnsi" w:hAnsiTheme="minorHAnsi" w:cstheme="minorBidi"/>
          <w:sz w:val="24"/>
          <w:szCs w:val="24"/>
        </w:rPr>
        <w:t xml:space="preserve"> </w:t>
      </w:r>
      <w:r w:rsidRPr="141AC018">
        <w:rPr>
          <w:rFonts w:asciiTheme="minorHAnsi" w:hAnsiTheme="minorHAnsi" w:cstheme="minorBidi"/>
          <w:sz w:val="24"/>
          <w:szCs w:val="24"/>
        </w:rPr>
        <w:t>five (5)</w:t>
      </w:r>
      <w:r w:rsidR="00FC2A7A" w:rsidRPr="141AC018">
        <w:rPr>
          <w:rFonts w:asciiTheme="minorHAnsi" w:hAnsiTheme="minorHAnsi" w:cstheme="minorBidi"/>
          <w:sz w:val="24"/>
          <w:szCs w:val="24"/>
        </w:rPr>
        <w:t xml:space="preserve"> </w:t>
      </w:r>
      <w:r w:rsidRPr="141AC018">
        <w:rPr>
          <w:rFonts w:asciiTheme="minorHAnsi" w:hAnsiTheme="minorHAnsi" w:cstheme="minorBidi"/>
          <w:sz w:val="24"/>
          <w:szCs w:val="24"/>
        </w:rPr>
        <w:t xml:space="preserve">pages, that addresses the following areas </w:t>
      </w:r>
      <w:r w:rsidR="00C25D25" w:rsidRPr="141AC018">
        <w:rPr>
          <w:rFonts w:asciiTheme="minorHAnsi" w:hAnsiTheme="minorHAnsi" w:cstheme="minorBidi"/>
          <w:sz w:val="24"/>
          <w:szCs w:val="24"/>
        </w:rPr>
        <w:t xml:space="preserve">(A through F, below), </w:t>
      </w:r>
      <w:r w:rsidRPr="141AC018">
        <w:rPr>
          <w:rFonts w:asciiTheme="minorHAnsi" w:hAnsiTheme="minorHAnsi" w:cstheme="minorBidi"/>
          <w:sz w:val="24"/>
          <w:szCs w:val="24"/>
        </w:rPr>
        <w:t xml:space="preserve">in the order presented. A separate, one-page Quad Chart should also be included. It should contain </w:t>
      </w:r>
      <w:proofErr w:type="gramStart"/>
      <w:r w:rsidRPr="141AC018">
        <w:rPr>
          <w:rFonts w:asciiTheme="minorHAnsi" w:hAnsiTheme="minorHAnsi" w:cstheme="minorBidi"/>
          <w:sz w:val="24"/>
          <w:szCs w:val="24"/>
        </w:rPr>
        <w:t>the project</w:t>
      </w:r>
      <w:proofErr w:type="gramEnd"/>
      <w:r w:rsidRPr="141AC018">
        <w:rPr>
          <w:rFonts w:asciiTheme="minorHAnsi" w:hAnsiTheme="minorHAnsi" w:cstheme="minorBidi"/>
          <w:sz w:val="24"/>
          <w:szCs w:val="24"/>
        </w:rPr>
        <w:t xml:space="preserve"> objective and product benefit; a high-level development schedule with major goals/timelines; a Rough Order of Magnitude (ROM) cost</w:t>
      </w:r>
      <w:r w:rsidR="00E247F7" w:rsidRPr="141AC018">
        <w:rPr>
          <w:rFonts w:asciiTheme="minorHAnsi" w:hAnsiTheme="minorHAnsi" w:cstheme="minorBidi"/>
          <w:sz w:val="24"/>
          <w:szCs w:val="24"/>
        </w:rPr>
        <w:t xml:space="preserve"> to completion</w:t>
      </w:r>
      <w:r w:rsidRPr="141AC018">
        <w:rPr>
          <w:rFonts w:asciiTheme="minorHAnsi" w:hAnsiTheme="minorHAnsi" w:cstheme="minorBidi"/>
          <w:sz w:val="24"/>
          <w:szCs w:val="24"/>
        </w:rPr>
        <w:t>; and any associated Intellectual Property rights, patent coverage, or data rights assertions.</w:t>
      </w:r>
    </w:p>
    <w:p w14:paraId="78E017D0" w14:textId="7E9CFFD3" w:rsidR="00686113" w:rsidRPr="00686113" w:rsidRDefault="00424804" w:rsidP="00F607FD">
      <w:pPr>
        <w:spacing w:after="160" w:line="276" w:lineRule="auto"/>
        <w:ind w:left="360" w:right="446"/>
        <w:jc w:val="both"/>
        <w:rPr>
          <w:rFonts w:asciiTheme="minorHAnsi" w:hAnsiTheme="minorHAnsi" w:cstheme="minorHAnsi"/>
          <w:sz w:val="24"/>
          <w:szCs w:val="24"/>
        </w:rPr>
      </w:pPr>
      <w:r w:rsidRPr="00424804">
        <w:rPr>
          <w:rFonts w:asciiTheme="minorHAnsi" w:hAnsiTheme="minorHAnsi" w:cstheme="minorHAnsi"/>
          <w:sz w:val="24"/>
          <w:szCs w:val="24"/>
        </w:rPr>
        <w:t>When reviewing responses, the government will place the greatest emphasis on the</w:t>
      </w:r>
      <w:r w:rsidR="00FC2A7A">
        <w:rPr>
          <w:rFonts w:asciiTheme="minorHAnsi" w:hAnsiTheme="minorHAnsi" w:cstheme="minorHAnsi"/>
          <w:sz w:val="24"/>
          <w:szCs w:val="24"/>
        </w:rPr>
        <w:t xml:space="preserve"> </w:t>
      </w:r>
      <w:r w:rsidRPr="00424804">
        <w:rPr>
          <w:rFonts w:asciiTheme="minorHAnsi" w:hAnsiTheme="minorHAnsi" w:cstheme="minorHAnsi"/>
          <w:sz w:val="24"/>
          <w:szCs w:val="24"/>
        </w:rPr>
        <w:t>"Technical Approach &amp; Product Maturity"</w:t>
      </w:r>
      <w:r w:rsidR="00E4360A">
        <w:rPr>
          <w:rFonts w:asciiTheme="minorHAnsi" w:hAnsiTheme="minorHAnsi" w:cstheme="minorHAnsi"/>
          <w:sz w:val="24"/>
          <w:szCs w:val="24"/>
        </w:rPr>
        <w:t xml:space="preserve"> </w:t>
      </w:r>
      <w:r w:rsidRPr="00424804">
        <w:rPr>
          <w:rFonts w:asciiTheme="minorHAnsi" w:hAnsiTheme="minorHAnsi" w:cstheme="minorHAnsi"/>
          <w:sz w:val="24"/>
          <w:szCs w:val="24"/>
        </w:rPr>
        <w:t>and</w:t>
      </w:r>
      <w:r w:rsidR="00E4360A">
        <w:rPr>
          <w:rFonts w:asciiTheme="minorHAnsi" w:hAnsiTheme="minorHAnsi" w:cstheme="minorHAnsi"/>
          <w:sz w:val="24"/>
          <w:szCs w:val="24"/>
        </w:rPr>
        <w:t xml:space="preserve"> </w:t>
      </w:r>
      <w:r w:rsidR="00FA15C5">
        <w:rPr>
          <w:rFonts w:asciiTheme="minorHAnsi" w:hAnsiTheme="minorHAnsi" w:cstheme="minorHAnsi"/>
          <w:sz w:val="24"/>
          <w:szCs w:val="24"/>
        </w:rPr>
        <w:t>“</w:t>
      </w:r>
      <w:r w:rsidRPr="00424804">
        <w:rPr>
          <w:rFonts w:asciiTheme="minorHAnsi" w:hAnsiTheme="minorHAnsi" w:cstheme="minorHAnsi"/>
          <w:sz w:val="24"/>
          <w:szCs w:val="24"/>
        </w:rPr>
        <w:t>Bioinformatics &amp; Clinical Interpretation"</w:t>
      </w:r>
      <w:r w:rsidR="00F22D79">
        <w:rPr>
          <w:rFonts w:asciiTheme="minorHAnsi" w:hAnsiTheme="minorHAnsi" w:cstheme="minorHAnsi"/>
          <w:sz w:val="24"/>
          <w:szCs w:val="24"/>
        </w:rPr>
        <w:t xml:space="preserve"> </w:t>
      </w:r>
      <w:r w:rsidRPr="00424804">
        <w:rPr>
          <w:rFonts w:asciiTheme="minorHAnsi" w:hAnsiTheme="minorHAnsi" w:cstheme="minorHAnsi"/>
          <w:sz w:val="24"/>
          <w:szCs w:val="24"/>
        </w:rPr>
        <w:t>sections. Responses that provide detailed, data-driven evidence of integrated, automated solutions</w:t>
      </w:r>
      <w:r w:rsidR="0024059B">
        <w:rPr>
          <w:rFonts w:asciiTheme="minorHAnsi" w:hAnsiTheme="minorHAnsi" w:cstheme="minorHAnsi"/>
          <w:sz w:val="24"/>
          <w:szCs w:val="24"/>
        </w:rPr>
        <w:t xml:space="preserve"> with high confidence results</w:t>
      </w:r>
      <w:r w:rsidRPr="00424804">
        <w:rPr>
          <w:rFonts w:asciiTheme="minorHAnsi" w:hAnsiTheme="minorHAnsi" w:cstheme="minorHAnsi"/>
          <w:sz w:val="24"/>
          <w:szCs w:val="24"/>
        </w:rPr>
        <w:t xml:space="preserve"> will be considered most valuable</w:t>
      </w:r>
      <w:r w:rsidR="00686113" w:rsidRPr="00686113">
        <w:rPr>
          <w:rFonts w:asciiTheme="minorHAnsi" w:hAnsiTheme="minorHAnsi" w:cstheme="minorHAnsi"/>
          <w:sz w:val="24"/>
          <w:szCs w:val="24"/>
        </w:rPr>
        <w:t>.</w:t>
      </w:r>
    </w:p>
    <w:p w14:paraId="47FE7169" w14:textId="77777777" w:rsidR="00686113" w:rsidRPr="00686113" w:rsidRDefault="00686113" w:rsidP="00F607FD">
      <w:pPr>
        <w:numPr>
          <w:ilvl w:val="0"/>
          <w:numId w:val="29"/>
        </w:numPr>
        <w:spacing w:line="276" w:lineRule="auto"/>
        <w:ind w:right="446"/>
        <w:jc w:val="both"/>
        <w:rPr>
          <w:rFonts w:asciiTheme="minorHAnsi" w:hAnsiTheme="minorHAnsi" w:cstheme="minorHAnsi"/>
          <w:b/>
          <w:bCs/>
          <w:sz w:val="24"/>
          <w:szCs w:val="24"/>
        </w:rPr>
      </w:pPr>
      <w:r w:rsidRPr="00686113">
        <w:rPr>
          <w:rFonts w:asciiTheme="minorHAnsi" w:hAnsiTheme="minorHAnsi" w:cstheme="minorHAnsi"/>
          <w:b/>
          <w:bCs/>
          <w:sz w:val="24"/>
          <w:szCs w:val="24"/>
        </w:rPr>
        <w:t>Technical Approach &amp; Product Maturity</w:t>
      </w:r>
    </w:p>
    <w:p w14:paraId="08546333" w14:textId="252C3F68" w:rsidR="00585E5F" w:rsidRPr="00585E5F" w:rsidRDefault="00254C87" w:rsidP="00F607FD">
      <w:pPr>
        <w:numPr>
          <w:ilvl w:val="1"/>
          <w:numId w:val="29"/>
        </w:numPr>
        <w:spacing w:line="276" w:lineRule="auto"/>
        <w:ind w:right="446"/>
        <w:jc w:val="both"/>
        <w:rPr>
          <w:rFonts w:asciiTheme="minorHAnsi" w:hAnsiTheme="minorHAnsi" w:cstheme="minorHAnsi"/>
          <w:sz w:val="24"/>
          <w:szCs w:val="24"/>
        </w:rPr>
      </w:pPr>
      <w:r w:rsidRPr="3096898D">
        <w:rPr>
          <w:rStyle w:val="Strong"/>
          <w:rFonts w:asciiTheme="minorHAnsi" w:hAnsiTheme="minorHAnsi" w:cstheme="minorBidi"/>
          <w:b w:val="0"/>
          <w:bCs w:val="0"/>
          <w:color w:val="1F1F1F"/>
          <w:sz w:val="24"/>
          <w:szCs w:val="24"/>
          <w:u w:val="single"/>
          <w:shd w:val="clear" w:color="auto" w:fill="FFFFFF"/>
        </w:rPr>
        <w:t>System Description</w:t>
      </w:r>
      <w:r w:rsidRPr="3096898D">
        <w:rPr>
          <w:rStyle w:val="Strong"/>
          <w:rFonts w:asciiTheme="minorHAnsi" w:hAnsiTheme="minorHAnsi" w:cstheme="minorBidi"/>
          <w:b w:val="0"/>
          <w:bCs w:val="0"/>
          <w:color w:val="1F1F1F"/>
          <w:sz w:val="24"/>
          <w:szCs w:val="24"/>
          <w:shd w:val="clear" w:color="auto" w:fill="FFFFFF"/>
        </w:rPr>
        <w:t>:</w:t>
      </w:r>
      <w:r w:rsidR="00393CFC" w:rsidRPr="3096898D">
        <w:rPr>
          <w:rFonts w:asciiTheme="minorHAnsi" w:hAnsiTheme="minorHAnsi" w:cstheme="minorBidi"/>
          <w:color w:val="1F1F1F"/>
          <w:sz w:val="24"/>
          <w:szCs w:val="24"/>
          <w:shd w:val="clear" w:color="auto" w:fill="FFFFFF"/>
        </w:rPr>
        <w:t xml:space="preserve"> </w:t>
      </w:r>
      <w:r w:rsidRPr="3096898D">
        <w:rPr>
          <w:rFonts w:asciiTheme="minorHAnsi" w:hAnsiTheme="minorHAnsi" w:cstheme="minorBidi"/>
          <w:color w:val="1F1F1F"/>
          <w:sz w:val="24"/>
          <w:szCs w:val="24"/>
          <w:shd w:val="clear" w:color="auto" w:fill="FFFFFF"/>
        </w:rPr>
        <w:t>Describe the complete "sample-to-answer" system, including sequencing platform, instrumentation for sample preparation, and key reagents. Describe system’s portability, ruggedization, and intended operational environment.</w:t>
      </w:r>
    </w:p>
    <w:p w14:paraId="0247A8D0" w14:textId="5C3B3C92" w:rsidR="00585E5F" w:rsidRPr="00585E5F" w:rsidRDefault="00254C87" w:rsidP="00F607FD">
      <w:pPr>
        <w:numPr>
          <w:ilvl w:val="1"/>
          <w:numId w:val="29"/>
        </w:numPr>
        <w:spacing w:line="276" w:lineRule="auto"/>
        <w:ind w:right="446"/>
        <w:jc w:val="both"/>
        <w:rPr>
          <w:rFonts w:asciiTheme="minorHAnsi" w:hAnsiTheme="minorHAnsi" w:cstheme="minorHAnsi"/>
          <w:sz w:val="24"/>
          <w:szCs w:val="24"/>
        </w:rPr>
      </w:pPr>
      <w:r w:rsidRPr="00A07F6A">
        <w:rPr>
          <w:rStyle w:val="Strong"/>
          <w:rFonts w:asciiTheme="minorHAnsi" w:hAnsiTheme="minorHAnsi" w:cstheme="minorHAnsi"/>
          <w:b w:val="0"/>
          <w:bCs w:val="0"/>
          <w:color w:val="1F1F1F"/>
          <w:sz w:val="24"/>
          <w:szCs w:val="24"/>
          <w:u w:val="single"/>
          <w:shd w:val="clear" w:color="auto" w:fill="FFFFFF"/>
        </w:rPr>
        <w:t>Technology Readiness Level (TRL)</w:t>
      </w:r>
      <w:r w:rsidRPr="00A07F6A">
        <w:rPr>
          <w:rStyle w:val="Strong"/>
          <w:rFonts w:asciiTheme="minorHAnsi" w:hAnsiTheme="minorHAnsi" w:cstheme="minorHAnsi"/>
          <w:b w:val="0"/>
          <w:bCs w:val="0"/>
          <w:color w:val="1F1F1F"/>
          <w:sz w:val="24"/>
          <w:szCs w:val="24"/>
          <w:shd w:val="clear" w:color="auto" w:fill="FFFFFF"/>
        </w:rPr>
        <w:t>:</w:t>
      </w:r>
      <w:r w:rsidR="00FC2A7A">
        <w:rPr>
          <w:rStyle w:val="Strong"/>
          <w:rFonts w:asciiTheme="minorHAnsi" w:hAnsiTheme="minorHAnsi" w:cstheme="minorHAnsi"/>
          <w:b w:val="0"/>
          <w:bCs w:val="0"/>
          <w:color w:val="1F1F1F"/>
          <w:sz w:val="24"/>
          <w:szCs w:val="24"/>
          <w:shd w:val="clear" w:color="auto" w:fill="FFFFFF"/>
        </w:rPr>
        <w:t xml:space="preserve"> </w:t>
      </w:r>
      <w:r w:rsidRPr="00A07F6A">
        <w:rPr>
          <w:rFonts w:asciiTheme="minorHAnsi" w:hAnsiTheme="minorHAnsi" w:cstheme="minorHAnsi"/>
          <w:color w:val="1F1F1F"/>
          <w:sz w:val="24"/>
          <w:szCs w:val="24"/>
          <w:shd w:val="clear" w:color="auto" w:fill="FFFFFF"/>
        </w:rPr>
        <w:t>State the product’s current TRL using the</w:t>
      </w:r>
      <w:r w:rsidR="00710E39">
        <w:rPr>
          <w:rFonts w:asciiTheme="minorHAnsi" w:hAnsiTheme="minorHAnsi" w:cstheme="minorHAnsi"/>
          <w:color w:val="1F1F1F"/>
          <w:sz w:val="24"/>
          <w:szCs w:val="24"/>
          <w:shd w:val="clear" w:color="auto" w:fill="FFFFFF"/>
        </w:rPr>
        <w:t xml:space="preserve"> </w:t>
      </w:r>
      <w:r w:rsidR="00C94325">
        <w:rPr>
          <w:rFonts w:asciiTheme="minorHAnsi" w:hAnsiTheme="minorHAnsi" w:cstheme="minorHAnsi"/>
          <w:color w:val="1F1F1F"/>
          <w:sz w:val="24"/>
          <w:szCs w:val="24"/>
          <w:shd w:val="clear" w:color="auto" w:fill="FFFFFF"/>
        </w:rPr>
        <w:t>Technology Readiness</w:t>
      </w:r>
      <w:r w:rsidR="00D51122">
        <w:rPr>
          <w:rFonts w:asciiTheme="minorHAnsi" w:hAnsiTheme="minorHAnsi" w:cstheme="minorHAnsi"/>
          <w:color w:val="1F1F1F"/>
          <w:sz w:val="24"/>
          <w:szCs w:val="24"/>
          <w:shd w:val="clear" w:color="auto" w:fill="FFFFFF"/>
        </w:rPr>
        <w:t xml:space="preserve"> </w:t>
      </w:r>
      <w:r w:rsidR="0061108E">
        <w:rPr>
          <w:rFonts w:asciiTheme="minorHAnsi" w:hAnsiTheme="minorHAnsi" w:cstheme="minorHAnsi"/>
          <w:color w:val="1F1F1F"/>
          <w:sz w:val="24"/>
          <w:szCs w:val="24"/>
          <w:shd w:val="clear" w:color="auto" w:fill="FFFFFF"/>
        </w:rPr>
        <w:t>Levels (TRLs) f</w:t>
      </w:r>
      <w:r w:rsidR="00DC4800">
        <w:rPr>
          <w:rFonts w:asciiTheme="minorHAnsi" w:hAnsiTheme="minorHAnsi" w:cstheme="minorHAnsi"/>
          <w:color w:val="1F1F1F"/>
          <w:sz w:val="24"/>
          <w:szCs w:val="24"/>
          <w:shd w:val="clear" w:color="auto" w:fill="FFFFFF"/>
        </w:rPr>
        <w:t xml:space="preserve">or Medical Countermeasure Products </w:t>
      </w:r>
      <w:r w:rsidR="00DC4800">
        <w:rPr>
          <w:rFonts w:asciiTheme="minorHAnsi" w:hAnsiTheme="minorHAnsi" w:cstheme="minorHAnsi"/>
          <w:color w:val="1F1F1F"/>
          <w:sz w:val="24"/>
          <w:szCs w:val="24"/>
          <w:shd w:val="clear" w:color="auto" w:fill="FFFFFF"/>
        </w:rPr>
        <w:lastRenderedPageBreak/>
        <w:t>(Diagnostics and Medical Devices (</w:t>
      </w:r>
      <w:hyperlink r:id="rId14" w:history="1">
        <w:r w:rsidR="00DC4800" w:rsidRPr="00DC4800">
          <w:rPr>
            <w:rStyle w:val="Hyperlink"/>
            <w:rFonts w:asciiTheme="minorHAnsi" w:hAnsiTheme="minorHAnsi" w:cstheme="minorHAnsi"/>
            <w:sz w:val="24"/>
            <w:szCs w:val="24"/>
            <w:shd w:val="clear" w:color="auto" w:fill="FFFFFF"/>
          </w:rPr>
          <w:t>https://medicalcountermeasures.gov/trl/trls-for-medical-devices</w:t>
        </w:r>
      </w:hyperlink>
      <w:r w:rsidR="00DC4800">
        <w:rPr>
          <w:rFonts w:asciiTheme="minorHAnsi" w:hAnsiTheme="minorHAnsi" w:cstheme="minorHAnsi"/>
          <w:color w:val="1F1F1F"/>
          <w:sz w:val="24"/>
          <w:szCs w:val="24"/>
          <w:shd w:val="clear" w:color="auto" w:fill="FFFFFF"/>
        </w:rPr>
        <w:t>)</w:t>
      </w:r>
      <w:r w:rsidR="00E7444E">
        <w:rPr>
          <w:rFonts w:asciiTheme="minorHAnsi" w:hAnsiTheme="minorHAnsi" w:cstheme="minorHAnsi"/>
          <w:color w:val="1F1F1F"/>
          <w:sz w:val="24"/>
          <w:szCs w:val="24"/>
          <w:shd w:val="clear" w:color="auto" w:fill="FFFFFF"/>
        </w:rPr>
        <w:t xml:space="preserve">, </w:t>
      </w:r>
      <w:r w:rsidRPr="00A07F6A">
        <w:rPr>
          <w:rFonts w:asciiTheme="minorHAnsi" w:hAnsiTheme="minorHAnsi" w:cstheme="minorHAnsi"/>
          <w:color w:val="1F1F1F"/>
          <w:sz w:val="24"/>
          <w:szCs w:val="24"/>
          <w:shd w:val="clear" w:color="auto" w:fill="FFFFFF"/>
        </w:rPr>
        <w:t>and provide justification for this assessment.</w:t>
      </w:r>
    </w:p>
    <w:p w14:paraId="4DF250E1" w14:textId="1F03BB02" w:rsidR="00585E5F" w:rsidRPr="00585E5F" w:rsidRDefault="00254C87" w:rsidP="00F607FD">
      <w:pPr>
        <w:numPr>
          <w:ilvl w:val="1"/>
          <w:numId w:val="29"/>
        </w:numPr>
        <w:spacing w:line="276" w:lineRule="auto"/>
        <w:ind w:right="446"/>
        <w:jc w:val="both"/>
        <w:rPr>
          <w:rFonts w:asciiTheme="minorHAnsi" w:hAnsiTheme="minorHAnsi" w:cstheme="minorHAnsi"/>
          <w:sz w:val="24"/>
          <w:szCs w:val="24"/>
        </w:rPr>
      </w:pPr>
      <w:r w:rsidRPr="00A07F6A">
        <w:rPr>
          <w:rStyle w:val="Strong"/>
          <w:rFonts w:asciiTheme="minorHAnsi" w:hAnsiTheme="minorHAnsi" w:cstheme="minorHAnsi"/>
          <w:b w:val="0"/>
          <w:bCs w:val="0"/>
          <w:color w:val="1F1F1F"/>
          <w:sz w:val="24"/>
          <w:szCs w:val="24"/>
          <w:u w:val="single"/>
          <w:shd w:val="clear" w:color="auto" w:fill="FFFFFF"/>
        </w:rPr>
        <w:t>Sample Preparation &amp; Host Depletion</w:t>
      </w:r>
      <w:r w:rsidRPr="00A07F6A">
        <w:rPr>
          <w:rStyle w:val="Strong"/>
          <w:rFonts w:asciiTheme="minorHAnsi" w:hAnsiTheme="minorHAnsi" w:cstheme="minorHAnsi"/>
          <w:b w:val="0"/>
          <w:bCs w:val="0"/>
          <w:color w:val="1F1F1F"/>
          <w:sz w:val="24"/>
          <w:szCs w:val="24"/>
          <w:shd w:val="clear" w:color="auto" w:fill="FFFFFF"/>
        </w:rPr>
        <w:t>:</w:t>
      </w:r>
      <w:r w:rsidR="00FC2A7A">
        <w:rPr>
          <w:rFonts w:asciiTheme="minorHAnsi" w:hAnsiTheme="minorHAnsi" w:cstheme="minorHAnsi"/>
          <w:color w:val="1F1F1F"/>
          <w:sz w:val="24"/>
          <w:szCs w:val="24"/>
          <w:shd w:val="clear" w:color="auto" w:fill="FFFFFF"/>
        </w:rPr>
        <w:t xml:space="preserve"> </w:t>
      </w:r>
      <w:r w:rsidRPr="00A07F6A">
        <w:rPr>
          <w:rFonts w:asciiTheme="minorHAnsi" w:hAnsiTheme="minorHAnsi" w:cstheme="minorHAnsi"/>
          <w:color w:val="1F1F1F"/>
          <w:sz w:val="24"/>
          <w:szCs w:val="24"/>
          <w:shd w:val="clear" w:color="auto" w:fill="FFFFFF"/>
        </w:rPr>
        <w:t xml:space="preserve">Detail workflow from raw clinical </w:t>
      </w:r>
      <w:r w:rsidR="009B6C01">
        <w:rPr>
          <w:rFonts w:asciiTheme="minorHAnsi" w:hAnsiTheme="minorHAnsi" w:cstheme="minorHAnsi"/>
          <w:color w:val="1F1F1F"/>
          <w:sz w:val="24"/>
          <w:szCs w:val="24"/>
          <w:shd w:val="clear" w:color="auto" w:fill="FFFFFF"/>
        </w:rPr>
        <w:t>specimen</w:t>
      </w:r>
      <w:r w:rsidRPr="00A07F6A">
        <w:rPr>
          <w:rFonts w:asciiTheme="minorHAnsi" w:hAnsiTheme="minorHAnsi" w:cstheme="minorHAnsi"/>
          <w:color w:val="1F1F1F"/>
          <w:sz w:val="24"/>
          <w:szCs w:val="24"/>
          <w:shd w:val="clear" w:color="auto" w:fill="FFFFFF"/>
        </w:rPr>
        <w:t xml:space="preserve"> to sequence-ready library. Specify level of automation. </w:t>
      </w:r>
      <w:r w:rsidR="00B04712">
        <w:rPr>
          <w:rFonts w:asciiTheme="minorHAnsi" w:hAnsiTheme="minorHAnsi" w:cstheme="minorHAnsi"/>
          <w:color w:val="1F1F1F"/>
          <w:sz w:val="24"/>
          <w:szCs w:val="24"/>
          <w:shd w:val="clear" w:color="auto" w:fill="FFFFFF"/>
        </w:rPr>
        <w:t>D</w:t>
      </w:r>
      <w:r w:rsidRPr="00A07F6A">
        <w:rPr>
          <w:rFonts w:asciiTheme="minorHAnsi" w:hAnsiTheme="minorHAnsi" w:cstheme="minorHAnsi"/>
          <w:color w:val="1F1F1F"/>
          <w:sz w:val="24"/>
          <w:szCs w:val="24"/>
          <w:shd w:val="clear" w:color="auto" w:fill="FFFFFF"/>
        </w:rPr>
        <w:t xml:space="preserve">escribe methodology for </w:t>
      </w:r>
      <w:r w:rsidR="00EB7DFC">
        <w:rPr>
          <w:rFonts w:asciiTheme="minorHAnsi" w:hAnsiTheme="minorHAnsi" w:cstheme="minorHAnsi"/>
          <w:color w:val="1F1F1F"/>
          <w:sz w:val="24"/>
          <w:szCs w:val="24"/>
          <w:shd w:val="clear" w:color="auto" w:fill="FFFFFF"/>
        </w:rPr>
        <w:t xml:space="preserve">human </w:t>
      </w:r>
      <w:r w:rsidRPr="00A07F6A">
        <w:rPr>
          <w:rFonts w:asciiTheme="minorHAnsi" w:hAnsiTheme="minorHAnsi" w:cstheme="minorHAnsi"/>
          <w:color w:val="1F1F1F"/>
          <w:sz w:val="24"/>
          <w:szCs w:val="24"/>
          <w:shd w:val="clear" w:color="auto" w:fill="FFFFFF"/>
        </w:rPr>
        <w:t>host nucleic acid depletion</w:t>
      </w:r>
      <w:r w:rsidR="00EB7DFC">
        <w:rPr>
          <w:rFonts w:asciiTheme="minorHAnsi" w:hAnsiTheme="minorHAnsi" w:cstheme="minorHAnsi"/>
          <w:color w:val="1F1F1F"/>
          <w:sz w:val="24"/>
          <w:szCs w:val="24"/>
          <w:shd w:val="clear" w:color="auto" w:fill="FFFFFF"/>
        </w:rPr>
        <w:t xml:space="preserve"> (if targeting microbes)</w:t>
      </w:r>
      <w:r w:rsidRPr="00A07F6A">
        <w:rPr>
          <w:rFonts w:asciiTheme="minorHAnsi" w:hAnsiTheme="minorHAnsi" w:cstheme="minorHAnsi"/>
          <w:color w:val="1F1F1F"/>
          <w:sz w:val="24"/>
          <w:szCs w:val="24"/>
          <w:shd w:val="clear" w:color="auto" w:fill="FFFFFF"/>
        </w:rPr>
        <w:t>, including efficiency across various sample types (especially blood)</w:t>
      </w:r>
      <w:r w:rsidR="002419FC">
        <w:rPr>
          <w:rFonts w:asciiTheme="minorHAnsi" w:hAnsiTheme="minorHAnsi" w:cstheme="minorHAnsi"/>
          <w:color w:val="1F1F1F"/>
          <w:sz w:val="24"/>
          <w:szCs w:val="24"/>
          <w:shd w:val="clear" w:color="auto" w:fill="FFFFFF"/>
        </w:rPr>
        <w:t xml:space="preserve">, </w:t>
      </w:r>
      <w:r w:rsidRPr="00A07F6A">
        <w:rPr>
          <w:rFonts w:asciiTheme="minorHAnsi" w:hAnsiTheme="minorHAnsi" w:cstheme="minorHAnsi"/>
          <w:color w:val="1F1F1F"/>
          <w:sz w:val="24"/>
          <w:szCs w:val="24"/>
          <w:shd w:val="clear" w:color="auto" w:fill="FFFFFF"/>
        </w:rPr>
        <w:t>and data on potential taxonomic bias.</w:t>
      </w:r>
    </w:p>
    <w:p w14:paraId="056166CE" w14:textId="09534AA5" w:rsidR="00686113" w:rsidRPr="00EC290E" w:rsidRDefault="00254C87" w:rsidP="3096898D">
      <w:pPr>
        <w:numPr>
          <w:ilvl w:val="1"/>
          <w:numId w:val="29"/>
        </w:numPr>
        <w:spacing w:line="276" w:lineRule="auto"/>
        <w:ind w:right="446"/>
        <w:jc w:val="both"/>
        <w:rPr>
          <w:rFonts w:asciiTheme="minorHAnsi" w:hAnsiTheme="minorHAnsi" w:cstheme="minorBidi"/>
          <w:sz w:val="24"/>
          <w:szCs w:val="24"/>
        </w:rPr>
      </w:pPr>
      <w:r w:rsidRPr="3096898D">
        <w:rPr>
          <w:rStyle w:val="Strong"/>
          <w:rFonts w:asciiTheme="minorHAnsi" w:hAnsiTheme="minorHAnsi" w:cstheme="minorBidi"/>
          <w:b w:val="0"/>
          <w:bCs w:val="0"/>
          <w:color w:val="1F1F1F"/>
          <w:sz w:val="24"/>
          <w:szCs w:val="24"/>
          <w:u w:val="single"/>
          <w:shd w:val="clear" w:color="auto" w:fill="FFFFFF"/>
        </w:rPr>
        <w:t>Efficacy Data Summary</w:t>
      </w:r>
      <w:r w:rsidRPr="3096898D">
        <w:rPr>
          <w:rStyle w:val="Strong"/>
          <w:rFonts w:asciiTheme="minorHAnsi" w:hAnsiTheme="minorHAnsi" w:cstheme="minorBidi"/>
          <w:b w:val="0"/>
          <w:bCs w:val="0"/>
          <w:color w:val="1F1F1F"/>
          <w:sz w:val="24"/>
          <w:szCs w:val="24"/>
          <w:shd w:val="clear" w:color="auto" w:fill="FFFFFF"/>
        </w:rPr>
        <w:t>:</w:t>
      </w:r>
      <w:r w:rsidR="00FC2A7A" w:rsidRPr="3096898D">
        <w:rPr>
          <w:rFonts w:asciiTheme="minorHAnsi" w:hAnsiTheme="minorHAnsi" w:cstheme="minorBidi"/>
          <w:color w:val="1F1F1F"/>
          <w:sz w:val="24"/>
          <w:szCs w:val="24"/>
          <w:shd w:val="clear" w:color="auto" w:fill="FFFFFF"/>
        </w:rPr>
        <w:t xml:space="preserve"> </w:t>
      </w:r>
      <w:r w:rsidRPr="3096898D">
        <w:rPr>
          <w:rFonts w:asciiTheme="minorHAnsi" w:hAnsiTheme="minorHAnsi" w:cstheme="minorBidi"/>
          <w:color w:val="1F1F1F"/>
          <w:sz w:val="24"/>
          <w:szCs w:val="24"/>
          <w:shd w:val="clear" w:color="auto" w:fill="FFFFFF"/>
        </w:rPr>
        <w:t xml:space="preserve">Summarize all significant performance data using contrived or </w:t>
      </w:r>
      <w:r w:rsidR="00B04712" w:rsidRPr="3096898D">
        <w:rPr>
          <w:rFonts w:asciiTheme="minorHAnsi" w:hAnsiTheme="minorHAnsi" w:cstheme="minorBidi"/>
          <w:color w:val="1F1F1F"/>
          <w:sz w:val="24"/>
          <w:szCs w:val="24"/>
          <w:shd w:val="clear" w:color="auto" w:fill="FFFFFF"/>
        </w:rPr>
        <w:t xml:space="preserve">real-world </w:t>
      </w:r>
      <w:r w:rsidRPr="3096898D">
        <w:rPr>
          <w:rFonts w:asciiTheme="minorHAnsi" w:hAnsiTheme="minorHAnsi" w:cstheme="minorBidi"/>
          <w:color w:val="1F1F1F"/>
          <w:sz w:val="24"/>
          <w:szCs w:val="24"/>
          <w:shd w:val="clear" w:color="auto" w:fill="FFFFFF"/>
        </w:rPr>
        <w:t xml:space="preserve">clinical samples. Specify the sample types, </w:t>
      </w:r>
      <w:r w:rsidR="0096065D" w:rsidRPr="3096898D">
        <w:rPr>
          <w:rFonts w:asciiTheme="minorHAnsi" w:hAnsiTheme="minorHAnsi" w:cstheme="minorBidi"/>
          <w:color w:val="1F1F1F"/>
          <w:sz w:val="24"/>
          <w:szCs w:val="24"/>
          <w:shd w:val="clear" w:color="auto" w:fill="FFFFFF"/>
        </w:rPr>
        <w:t xml:space="preserve">organisms </w:t>
      </w:r>
      <w:r w:rsidRPr="3096898D">
        <w:rPr>
          <w:rFonts w:asciiTheme="minorHAnsi" w:hAnsiTheme="minorHAnsi" w:cstheme="minorBidi"/>
          <w:color w:val="1F1F1F"/>
          <w:sz w:val="24"/>
          <w:szCs w:val="24"/>
          <w:shd w:val="clear" w:color="auto" w:fill="FFFFFF"/>
        </w:rPr>
        <w:t>target</w:t>
      </w:r>
      <w:r w:rsidR="0096065D" w:rsidRPr="3096898D">
        <w:rPr>
          <w:rFonts w:asciiTheme="minorHAnsi" w:hAnsiTheme="minorHAnsi" w:cstheme="minorBidi"/>
          <w:color w:val="1F1F1F"/>
          <w:sz w:val="24"/>
          <w:szCs w:val="24"/>
          <w:shd w:val="clear" w:color="auto" w:fill="FFFFFF"/>
        </w:rPr>
        <w:t>ed</w:t>
      </w:r>
      <w:r w:rsidRPr="3096898D">
        <w:rPr>
          <w:rFonts w:asciiTheme="minorHAnsi" w:hAnsiTheme="minorHAnsi" w:cstheme="minorBidi"/>
          <w:color w:val="1F1F1F"/>
          <w:sz w:val="24"/>
          <w:szCs w:val="24"/>
          <w:shd w:val="clear" w:color="auto" w:fill="FFFFFF"/>
        </w:rPr>
        <w:t>, and key outcomes (e.g., Limit of Detection (</w:t>
      </w:r>
      <w:proofErr w:type="spellStart"/>
      <w:r w:rsidRPr="3096898D">
        <w:rPr>
          <w:rFonts w:asciiTheme="minorHAnsi" w:hAnsiTheme="minorHAnsi" w:cstheme="minorBidi"/>
          <w:color w:val="1F1F1F"/>
          <w:sz w:val="24"/>
          <w:szCs w:val="24"/>
          <w:shd w:val="clear" w:color="auto" w:fill="FFFFFF"/>
        </w:rPr>
        <w:t>LoD</w:t>
      </w:r>
      <w:proofErr w:type="spellEnd"/>
      <w:r w:rsidRPr="3096898D">
        <w:rPr>
          <w:rFonts w:asciiTheme="minorHAnsi" w:hAnsiTheme="minorHAnsi" w:cstheme="minorBidi"/>
          <w:color w:val="1F1F1F"/>
          <w:sz w:val="24"/>
          <w:szCs w:val="24"/>
          <w:shd w:val="clear" w:color="auto" w:fill="FFFFFF"/>
        </w:rPr>
        <w:t>), inclusivity, exclusivity, and time-to-answer).</w:t>
      </w:r>
    </w:p>
    <w:p w14:paraId="23565DD3" w14:textId="59C6E4C5" w:rsidR="00254C87" w:rsidRPr="00A07F6A" w:rsidRDefault="00231EA8" w:rsidP="00F607FD">
      <w:pPr>
        <w:numPr>
          <w:ilvl w:val="0"/>
          <w:numId w:val="29"/>
        </w:numPr>
        <w:spacing w:line="276" w:lineRule="auto"/>
        <w:ind w:right="446"/>
        <w:jc w:val="both"/>
        <w:rPr>
          <w:rFonts w:asciiTheme="minorHAnsi" w:hAnsiTheme="minorHAnsi" w:cstheme="minorHAnsi"/>
          <w:b/>
          <w:bCs/>
          <w:sz w:val="24"/>
          <w:szCs w:val="24"/>
        </w:rPr>
      </w:pPr>
      <w:r w:rsidRPr="00A07F6A">
        <w:rPr>
          <w:rFonts w:asciiTheme="minorHAnsi" w:hAnsiTheme="minorHAnsi" w:cstheme="minorHAnsi"/>
          <w:b/>
          <w:bCs/>
          <w:sz w:val="24"/>
          <w:szCs w:val="24"/>
        </w:rPr>
        <w:t>Bioinformatics &amp; Clinical Interpretation</w:t>
      </w:r>
    </w:p>
    <w:p w14:paraId="12A381EB" w14:textId="24B15FCC" w:rsidR="003A76B4" w:rsidRPr="00A07F6A" w:rsidRDefault="007C4087" w:rsidP="3096898D">
      <w:pPr>
        <w:pStyle w:val="ListParagraph"/>
        <w:numPr>
          <w:ilvl w:val="1"/>
          <w:numId w:val="33"/>
        </w:numPr>
        <w:spacing w:line="276" w:lineRule="auto"/>
        <w:ind w:right="446"/>
        <w:jc w:val="both"/>
        <w:rPr>
          <w:rFonts w:asciiTheme="minorHAnsi" w:hAnsiTheme="minorHAnsi" w:cstheme="minorBidi"/>
          <w:color w:val="1F1F1F"/>
          <w:sz w:val="24"/>
          <w:szCs w:val="24"/>
          <w:shd w:val="clear" w:color="auto" w:fill="FFFFFF"/>
        </w:rPr>
      </w:pPr>
      <w:r w:rsidRPr="3096898D">
        <w:rPr>
          <w:rStyle w:val="Strong"/>
          <w:rFonts w:asciiTheme="minorHAnsi" w:hAnsiTheme="minorHAnsi" w:cstheme="minorBidi"/>
          <w:b w:val="0"/>
          <w:bCs w:val="0"/>
          <w:color w:val="1F1F1F"/>
          <w:sz w:val="24"/>
          <w:szCs w:val="24"/>
          <w:u w:val="single"/>
          <w:shd w:val="clear" w:color="auto" w:fill="FFFFFF"/>
        </w:rPr>
        <w:t>Analysis Pipeline</w:t>
      </w:r>
      <w:r w:rsidRPr="3096898D">
        <w:rPr>
          <w:rStyle w:val="Strong"/>
          <w:rFonts w:asciiTheme="minorHAnsi" w:hAnsiTheme="minorHAnsi" w:cstheme="minorBidi"/>
          <w:b w:val="0"/>
          <w:bCs w:val="0"/>
          <w:color w:val="1F1F1F"/>
          <w:sz w:val="24"/>
          <w:szCs w:val="24"/>
          <w:shd w:val="clear" w:color="auto" w:fill="FFFFFF"/>
        </w:rPr>
        <w:t>:</w:t>
      </w:r>
      <w:r w:rsidR="00FC2A7A" w:rsidRPr="3096898D">
        <w:rPr>
          <w:rFonts w:asciiTheme="minorHAnsi" w:hAnsiTheme="minorHAnsi" w:cstheme="minorBidi"/>
          <w:color w:val="1F1F1F"/>
          <w:sz w:val="24"/>
          <w:szCs w:val="24"/>
          <w:shd w:val="clear" w:color="auto" w:fill="FFFFFF"/>
        </w:rPr>
        <w:t xml:space="preserve"> </w:t>
      </w:r>
      <w:r w:rsidRPr="3096898D">
        <w:rPr>
          <w:rFonts w:asciiTheme="minorHAnsi" w:hAnsiTheme="minorHAnsi" w:cstheme="minorBidi"/>
          <w:color w:val="1F1F1F"/>
          <w:sz w:val="24"/>
          <w:szCs w:val="24"/>
          <w:shd w:val="clear" w:color="auto" w:fill="FFFFFF"/>
        </w:rPr>
        <w:t>Describe bioinformatics workflow, including software for base</w:t>
      </w:r>
      <w:r w:rsidR="00A07F6A" w:rsidRPr="3096898D">
        <w:rPr>
          <w:rFonts w:asciiTheme="minorHAnsi" w:hAnsiTheme="minorHAnsi" w:cstheme="minorBidi"/>
          <w:color w:val="1F1F1F"/>
          <w:sz w:val="24"/>
          <w:szCs w:val="24"/>
          <w:shd w:val="clear" w:color="auto" w:fill="FFFFFF"/>
        </w:rPr>
        <w:t xml:space="preserve"> </w:t>
      </w:r>
      <w:r w:rsidRPr="3096898D">
        <w:rPr>
          <w:rFonts w:asciiTheme="minorHAnsi" w:hAnsiTheme="minorHAnsi" w:cstheme="minorBidi"/>
          <w:color w:val="1F1F1F"/>
          <w:sz w:val="24"/>
          <w:szCs w:val="24"/>
          <w:shd w:val="clear" w:color="auto" w:fill="FFFFFF"/>
        </w:rPr>
        <w:t>calling, quality control, host subtraction, taxonomic classification, antimicrobial resistance (AMR) gene detection</w:t>
      </w:r>
      <w:r w:rsidR="009A07A1" w:rsidRPr="3096898D">
        <w:rPr>
          <w:rFonts w:asciiTheme="minorHAnsi" w:hAnsiTheme="minorHAnsi" w:cstheme="minorBidi"/>
          <w:color w:val="1F1F1F"/>
          <w:sz w:val="24"/>
          <w:szCs w:val="24"/>
          <w:shd w:val="clear" w:color="auto" w:fill="FFFFFF"/>
        </w:rPr>
        <w:t xml:space="preserve">, and </w:t>
      </w:r>
      <w:r w:rsidR="00F0141B" w:rsidRPr="3096898D">
        <w:rPr>
          <w:rFonts w:asciiTheme="minorHAnsi" w:hAnsiTheme="minorHAnsi" w:cstheme="minorBidi"/>
          <w:color w:val="1F1F1F"/>
          <w:sz w:val="24"/>
          <w:szCs w:val="24"/>
          <w:shd w:val="clear" w:color="auto" w:fill="FFFFFF"/>
        </w:rPr>
        <w:t xml:space="preserve">detection of </w:t>
      </w:r>
      <w:r w:rsidR="00B31FE4" w:rsidRPr="3096898D">
        <w:rPr>
          <w:rFonts w:asciiTheme="minorHAnsi" w:hAnsiTheme="minorHAnsi" w:cstheme="minorBidi"/>
          <w:color w:val="1F1F1F"/>
          <w:sz w:val="24"/>
          <w:szCs w:val="24"/>
          <w:shd w:val="clear" w:color="auto" w:fill="FFFFFF"/>
        </w:rPr>
        <w:t>traditional, novel, enhanced/advanced (</w:t>
      </w:r>
      <w:proofErr w:type="gramStart"/>
      <w:r w:rsidR="00F0141B" w:rsidRPr="3096898D">
        <w:rPr>
          <w:rFonts w:asciiTheme="minorHAnsi" w:hAnsiTheme="minorHAnsi" w:cstheme="minorBidi"/>
          <w:color w:val="1F1F1F"/>
          <w:sz w:val="24"/>
          <w:szCs w:val="24"/>
          <w:shd w:val="clear" w:color="auto" w:fill="FFFFFF"/>
        </w:rPr>
        <w:t>genetic</w:t>
      </w:r>
      <w:r w:rsidR="00B31FE4" w:rsidRPr="3096898D">
        <w:rPr>
          <w:rFonts w:asciiTheme="minorHAnsi" w:hAnsiTheme="minorHAnsi" w:cstheme="minorBidi"/>
          <w:color w:val="1F1F1F"/>
          <w:sz w:val="24"/>
          <w:szCs w:val="24"/>
          <w:shd w:val="clear" w:color="auto" w:fill="FFFFFF"/>
        </w:rPr>
        <w:t>ally</w:t>
      </w:r>
      <w:r w:rsidR="00A5272F" w:rsidRPr="3096898D">
        <w:rPr>
          <w:rFonts w:asciiTheme="minorHAnsi" w:hAnsiTheme="minorHAnsi" w:cstheme="minorBidi"/>
          <w:color w:val="1F1F1F"/>
          <w:sz w:val="24"/>
          <w:szCs w:val="24"/>
          <w:shd w:val="clear" w:color="auto" w:fill="FFFFFF"/>
        </w:rPr>
        <w:t>-</w:t>
      </w:r>
      <w:r w:rsidR="00F0141B" w:rsidRPr="3096898D">
        <w:rPr>
          <w:rFonts w:asciiTheme="minorHAnsi" w:hAnsiTheme="minorHAnsi" w:cstheme="minorBidi"/>
          <w:color w:val="1F1F1F"/>
          <w:sz w:val="24"/>
          <w:szCs w:val="24"/>
          <w:shd w:val="clear" w:color="auto" w:fill="FFFFFF"/>
        </w:rPr>
        <w:t>engineered</w:t>
      </w:r>
      <w:proofErr w:type="gramEnd"/>
      <w:r w:rsidR="00B31FE4" w:rsidRPr="3096898D">
        <w:rPr>
          <w:rFonts w:asciiTheme="minorHAnsi" w:hAnsiTheme="minorHAnsi" w:cstheme="minorBidi"/>
          <w:color w:val="1F1F1F"/>
          <w:sz w:val="24"/>
          <w:szCs w:val="24"/>
          <w:shd w:val="clear" w:color="auto" w:fill="FFFFFF"/>
        </w:rPr>
        <w:t>)</w:t>
      </w:r>
      <w:r w:rsidR="00F0141B" w:rsidRPr="3096898D">
        <w:rPr>
          <w:rFonts w:asciiTheme="minorHAnsi" w:hAnsiTheme="minorHAnsi" w:cstheme="minorBidi"/>
          <w:color w:val="1F1F1F"/>
          <w:sz w:val="24"/>
          <w:szCs w:val="24"/>
          <w:shd w:val="clear" w:color="auto" w:fill="FFFFFF"/>
        </w:rPr>
        <w:t xml:space="preserve"> pathogens</w:t>
      </w:r>
      <w:r w:rsidRPr="3096898D">
        <w:rPr>
          <w:rFonts w:asciiTheme="minorHAnsi" w:hAnsiTheme="minorHAnsi" w:cstheme="minorBidi"/>
          <w:color w:val="1F1F1F"/>
          <w:sz w:val="24"/>
          <w:szCs w:val="24"/>
          <w:shd w:val="clear" w:color="auto" w:fill="FFFFFF"/>
        </w:rPr>
        <w:t xml:space="preserve">. State </w:t>
      </w:r>
      <w:r w:rsidR="007F1679" w:rsidRPr="3096898D">
        <w:rPr>
          <w:rFonts w:asciiTheme="minorHAnsi" w:hAnsiTheme="minorHAnsi" w:cstheme="minorBidi"/>
          <w:color w:val="1F1F1F"/>
          <w:sz w:val="24"/>
          <w:szCs w:val="24"/>
          <w:shd w:val="clear" w:color="auto" w:fill="FFFFFF"/>
        </w:rPr>
        <w:t>if</w:t>
      </w:r>
      <w:r w:rsidRPr="3096898D">
        <w:rPr>
          <w:rFonts w:asciiTheme="minorHAnsi" w:hAnsiTheme="minorHAnsi" w:cstheme="minorBidi"/>
          <w:color w:val="1F1F1F"/>
          <w:sz w:val="24"/>
          <w:szCs w:val="24"/>
          <w:shd w:val="clear" w:color="auto" w:fill="FFFFFF"/>
        </w:rPr>
        <w:t xml:space="preserve"> the pipeline can operate entirely offline.</w:t>
      </w:r>
    </w:p>
    <w:p w14:paraId="68C7DF0E" w14:textId="06F2D910" w:rsidR="003A76B4" w:rsidRPr="00A07F6A" w:rsidRDefault="007C4087" w:rsidP="00F607FD">
      <w:pPr>
        <w:pStyle w:val="ListParagraph"/>
        <w:numPr>
          <w:ilvl w:val="1"/>
          <w:numId w:val="33"/>
        </w:numPr>
        <w:spacing w:line="276" w:lineRule="auto"/>
        <w:ind w:right="446"/>
        <w:jc w:val="both"/>
        <w:rPr>
          <w:rFonts w:asciiTheme="minorHAnsi" w:hAnsiTheme="minorHAnsi" w:cstheme="minorHAnsi"/>
          <w:color w:val="1F1F1F"/>
          <w:sz w:val="24"/>
          <w:szCs w:val="24"/>
          <w:shd w:val="clear" w:color="auto" w:fill="FFFFFF"/>
        </w:rPr>
      </w:pPr>
      <w:r w:rsidRPr="00A07F6A">
        <w:rPr>
          <w:rStyle w:val="Strong"/>
          <w:rFonts w:asciiTheme="minorHAnsi" w:hAnsiTheme="minorHAnsi" w:cstheme="minorHAnsi"/>
          <w:b w:val="0"/>
          <w:bCs w:val="0"/>
          <w:color w:val="1F1F1F"/>
          <w:sz w:val="24"/>
          <w:szCs w:val="24"/>
          <w:u w:val="single"/>
          <w:shd w:val="clear" w:color="auto" w:fill="FFFFFF"/>
        </w:rPr>
        <w:t>Database Management</w:t>
      </w:r>
      <w:r w:rsidRPr="00A07F6A">
        <w:rPr>
          <w:rStyle w:val="Strong"/>
          <w:rFonts w:asciiTheme="minorHAnsi" w:hAnsiTheme="minorHAnsi" w:cstheme="minorHAnsi"/>
          <w:b w:val="0"/>
          <w:bCs w:val="0"/>
          <w:color w:val="1F1F1F"/>
          <w:sz w:val="24"/>
          <w:szCs w:val="24"/>
          <w:shd w:val="clear" w:color="auto" w:fill="FFFFFF"/>
        </w:rPr>
        <w:t>:</w:t>
      </w:r>
      <w:r w:rsidR="00FC2A7A">
        <w:rPr>
          <w:rFonts w:asciiTheme="minorHAnsi" w:hAnsiTheme="minorHAnsi" w:cstheme="minorHAnsi"/>
          <w:color w:val="1F1F1F"/>
          <w:sz w:val="24"/>
          <w:szCs w:val="24"/>
          <w:shd w:val="clear" w:color="auto" w:fill="FFFFFF"/>
        </w:rPr>
        <w:t xml:space="preserve"> </w:t>
      </w:r>
      <w:r w:rsidRPr="00A07F6A">
        <w:rPr>
          <w:rFonts w:asciiTheme="minorHAnsi" w:hAnsiTheme="minorHAnsi" w:cstheme="minorHAnsi"/>
          <w:color w:val="1F1F1F"/>
          <w:sz w:val="24"/>
          <w:szCs w:val="24"/>
          <w:shd w:val="clear" w:color="auto" w:fill="FFFFFF"/>
        </w:rPr>
        <w:t>Detail the source, curation process, and update frequency for the microbial reference database</w:t>
      </w:r>
      <w:r w:rsidR="0094458A">
        <w:rPr>
          <w:rFonts w:asciiTheme="minorHAnsi" w:hAnsiTheme="minorHAnsi" w:cstheme="minorHAnsi"/>
          <w:color w:val="1F1F1F"/>
          <w:sz w:val="24"/>
          <w:szCs w:val="24"/>
          <w:shd w:val="clear" w:color="auto" w:fill="FFFFFF"/>
        </w:rPr>
        <w:t xml:space="preserve"> (and human </w:t>
      </w:r>
      <w:r w:rsidR="006D46FF">
        <w:rPr>
          <w:rFonts w:asciiTheme="minorHAnsi" w:hAnsiTheme="minorHAnsi" w:cstheme="minorHAnsi"/>
          <w:color w:val="1F1F1F"/>
          <w:sz w:val="24"/>
          <w:szCs w:val="24"/>
          <w:shd w:val="clear" w:color="auto" w:fill="FFFFFF"/>
        </w:rPr>
        <w:t xml:space="preserve">reference database for </w:t>
      </w:r>
      <w:r w:rsidR="00F05015">
        <w:rPr>
          <w:rFonts w:asciiTheme="minorHAnsi" w:hAnsiTheme="minorHAnsi" w:cstheme="minorHAnsi"/>
          <w:color w:val="1F1F1F"/>
          <w:sz w:val="24"/>
          <w:szCs w:val="24"/>
          <w:shd w:val="clear" w:color="auto" w:fill="FFFFFF"/>
        </w:rPr>
        <w:t xml:space="preserve">the </w:t>
      </w:r>
      <w:r w:rsidR="007A0F0D">
        <w:rPr>
          <w:rFonts w:asciiTheme="minorHAnsi" w:hAnsiTheme="minorHAnsi" w:cstheme="minorHAnsi"/>
          <w:color w:val="1F1F1F"/>
          <w:sz w:val="24"/>
          <w:szCs w:val="24"/>
          <w:shd w:val="clear" w:color="auto" w:fill="FFFFFF"/>
        </w:rPr>
        <w:t xml:space="preserve">host response profiling </w:t>
      </w:r>
      <w:r w:rsidR="006D46FF">
        <w:rPr>
          <w:rFonts w:asciiTheme="minorHAnsi" w:hAnsiTheme="minorHAnsi" w:cstheme="minorHAnsi"/>
          <w:color w:val="1F1F1F"/>
          <w:sz w:val="24"/>
          <w:szCs w:val="24"/>
          <w:shd w:val="clear" w:color="auto" w:fill="FFFFFF"/>
        </w:rPr>
        <w:t>“stretch goal”, if appropriate)</w:t>
      </w:r>
      <w:r w:rsidRPr="00A07F6A">
        <w:rPr>
          <w:rFonts w:asciiTheme="minorHAnsi" w:hAnsiTheme="minorHAnsi" w:cstheme="minorHAnsi"/>
          <w:color w:val="1F1F1F"/>
          <w:sz w:val="24"/>
          <w:szCs w:val="24"/>
          <w:shd w:val="clear" w:color="auto" w:fill="FFFFFF"/>
        </w:rPr>
        <w:t>. Describe the security measures and the process for updating databases on deployed, offline systems.</w:t>
      </w:r>
    </w:p>
    <w:p w14:paraId="50D6A850" w14:textId="2D8283EC" w:rsidR="00254C87" w:rsidRPr="00A07F6A" w:rsidRDefault="007C4087" w:rsidP="00F607FD">
      <w:pPr>
        <w:pStyle w:val="ListParagraph"/>
        <w:numPr>
          <w:ilvl w:val="1"/>
          <w:numId w:val="33"/>
        </w:numPr>
        <w:spacing w:line="276" w:lineRule="auto"/>
        <w:ind w:right="446"/>
        <w:jc w:val="both"/>
        <w:rPr>
          <w:rFonts w:asciiTheme="minorHAnsi" w:hAnsiTheme="minorHAnsi" w:cstheme="minorHAnsi"/>
          <w:color w:val="1F1F1F"/>
          <w:sz w:val="24"/>
          <w:szCs w:val="24"/>
          <w:shd w:val="clear" w:color="auto" w:fill="FFFFFF"/>
        </w:rPr>
      </w:pPr>
      <w:r w:rsidRPr="00A07F6A">
        <w:rPr>
          <w:rStyle w:val="Strong"/>
          <w:rFonts w:asciiTheme="minorHAnsi" w:hAnsiTheme="minorHAnsi" w:cstheme="minorHAnsi"/>
          <w:b w:val="0"/>
          <w:bCs w:val="0"/>
          <w:color w:val="1F1F1F"/>
          <w:sz w:val="24"/>
          <w:szCs w:val="24"/>
          <w:u w:val="single"/>
          <w:shd w:val="clear" w:color="auto" w:fill="FFFFFF"/>
        </w:rPr>
        <w:t>Clinical Relevance &amp; Reporting</w:t>
      </w:r>
      <w:r w:rsidRPr="00A07F6A">
        <w:rPr>
          <w:rStyle w:val="Strong"/>
          <w:rFonts w:asciiTheme="minorHAnsi" w:hAnsiTheme="minorHAnsi" w:cstheme="minorHAnsi"/>
          <w:b w:val="0"/>
          <w:bCs w:val="0"/>
          <w:color w:val="1F1F1F"/>
          <w:sz w:val="24"/>
          <w:szCs w:val="24"/>
          <w:shd w:val="clear" w:color="auto" w:fill="FFFFFF"/>
        </w:rPr>
        <w:t>:</w:t>
      </w:r>
      <w:r w:rsidR="00393CFC">
        <w:rPr>
          <w:rFonts w:asciiTheme="minorHAnsi" w:hAnsiTheme="minorHAnsi" w:cstheme="minorHAnsi"/>
          <w:color w:val="1F1F1F"/>
          <w:sz w:val="24"/>
          <w:szCs w:val="24"/>
          <w:shd w:val="clear" w:color="auto" w:fill="FFFFFF"/>
        </w:rPr>
        <w:t xml:space="preserve"> </w:t>
      </w:r>
      <w:r w:rsidRPr="00A07F6A">
        <w:rPr>
          <w:rFonts w:asciiTheme="minorHAnsi" w:hAnsiTheme="minorHAnsi" w:cstheme="minorHAnsi"/>
          <w:color w:val="1F1F1F"/>
          <w:sz w:val="24"/>
          <w:szCs w:val="24"/>
          <w:shd w:val="clear" w:color="auto" w:fill="FFFFFF"/>
        </w:rPr>
        <w:t>Explain how the system aids in distinguishing true pathogens from contaminants or background organisms. Describe any clinical decision support features, confidence scoring, or validated reporting thresholds used to generate an actionable report for a non-specialist user</w:t>
      </w:r>
      <w:r w:rsidR="00F05015">
        <w:rPr>
          <w:rFonts w:asciiTheme="minorHAnsi" w:hAnsiTheme="minorHAnsi" w:cstheme="minorHAnsi"/>
          <w:color w:val="1F1F1F"/>
          <w:sz w:val="24"/>
          <w:szCs w:val="24"/>
          <w:shd w:val="clear" w:color="auto" w:fill="FFFFFF"/>
        </w:rPr>
        <w:t>.</w:t>
      </w:r>
    </w:p>
    <w:p w14:paraId="04B1ABC8" w14:textId="77777777" w:rsidR="00686113" w:rsidRPr="00686113" w:rsidRDefault="00686113" w:rsidP="00F607FD">
      <w:pPr>
        <w:numPr>
          <w:ilvl w:val="0"/>
          <w:numId w:val="29"/>
        </w:numPr>
        <w:spacing w:line="276" w:lineRule="auto"/>
        <w:ind w:right="446"/>
        <w:jc w:val="both"/>
        <w:rPr>
          <w:rFonts w:asciiTheme="minorHAnsi" w:hAnsiTheme="minorHAnsi" w:cstheme="minorHAnsi"/>
          <w:b/>
          <w:bCs/>
          <w:sz w:val="24"/>
          <w:szCs w:val="24"/>
        </w:rPr>
      </w:pPr>
      <w:r w:rsidRPr="00686113">
        <w:rPr>
          <w:rFonts w:asciiTheme="minorHAnsi" w:hAnsiTheme="minorHAnsi" w:cstheme="minorHAnsi"/>
          <w:b/>
          <w:bCs/>
          <w:sz w:val="24"/>
          <w:szCs w:val="24"/>
        </w:rPr>
        <w:t xml:space="preserve">Regulatory &amp; Clinical Status </w:t>
      </w:r>
    </w:p>
    <w:p w14:paraId="55143105" w14:textId="54FD2099" w:rsidR="006338D8" w:rsidRPr="006338D8" w:rsidRDefault="006338D8" w:rsidP="00F607FD">
      <w:pPr>
        <w:numPr>
          <w:ilvl w:val="1"/>
          <w:numId w:val="29"/>
        </w:numPr>
        <w:spacing w:line="276" w:lineRule="auto"/>
        <w:ind w:right="446"/>
        <w:jc w:val="both"/>
        <w:rPr>
          <w:rFonts w:asciiTheme="minorHAnsi" w:hAnsiTheme="minorHAnsi" w:cstheme="minorHAnsi"/>
          <w:sz w:val="24"/>
          <w:szCs w:val="24"/>
        </w:rPr>
      </w:pPr>
      <w:r w:rsidRPr="00C02091">
        <w:rPr>
          <w:rFonts w:asciiTheme="minorHAnsi" w:hAnsiTheme="minorHAnsi" w:cstheme="minorHAnsi"/>
          <w:sz w:val="24"/>
          <w:szCs w:val="24"/>
          <w:u w:val="single"/>
        </w:rPr>
        <w:t>U.S. Food and Drug Administration (FDA) Engagement</w:t>
      </w:r>
      <w:r w:rsidRPr="003D6F7D">
        <w:rPr>
          <w:rFonts w:asciiTheme="minorHAnsi" w:hAnsiTheme="minorHAnsi" w:cstheme="minorHAnsi"/>
          <w:sz w:val="24"/>
          <w:szCs w:val="24"/>
        </w:rPr>
        <w:t>:</w:t>
      </w:r>
      <w:r w:rsidR="00FC2A7A" w:rsidRPr="003D6F7D">
        <w:rPr>
          <w:rFonts w:asciiTheme="minorHAnsi" w:hAnsiTheme="minorHAnsi" w:cstheme="minorHAnsi"/>
          <w:sz w:val="24"/>
          <w:szCs w:val="24"/>
        </w:rPr>
        <w:t xml:space="preserve"> </w:t>
      </w:r>
      <w:r w:rsidRPr="006338D8">
        <w:rPr>
          <w:rFonts w:asciiTheme="minorHAnsi" w:hAnsiTheme="minorHAnsi" w:cstheme="minorHAnsi"/>
          <w:sz w:val="24"/>
          <w:szCs w:val="24"/>
        </w:rPr>
        <w:t>Provide a concise history of all interactions with the FDA regarding this system. Include the status of any submissions (e.g., Pre-Submission, EUA, 510(k)) and a summary of any formal feedback received.</w:t>
      </w:r>
    </w:p>
    <w:p w14:paraId="3C6BC4F5" w14:textId="41BDFF1D" w:rsidR="00686113" w:rsidRPr="00686113" w:rsidRDefault="006338D8" w:rsidP="00F607FD">
      <w:pPr>
        <w:numPr>
          <w:ilvl w:val="1"/>
          <w:numId w:val="29"/>
        </w:numPr>
        <w:spacing w:line="276" w:lineRule="auto"/>
        <w:ind w:right="446"/>
        <w:jc w:val="both"/>
        <w:rPr>
          <w:rFonts w:asciiTheme="minorHAnsi" w:hAnsiTheme="minorHAnsi" w:cstheme="minorHAnsi"/>
          <w:sz w:val="24"/>
          <w:szCs w:val="24"/>
        </w:rPr>
      </w:pPr>
      <w:r w:rsidRPr="00C02091">
        <w:rPr>
          <w:rFonts w:asciiTheme="minorHAnsi" w:hAnsiTheme="minorHAnsi" w:cstheme="minorHAnsi"/>
          <w:sz w:val="24"/>
          <w:szCs w:val="24"/>
          <w:u w:val="single"/>
        </w:rPr>
        <w:t>Clinical/Usability Data</w:t>
      </w:r>
      <w:r w:rsidRPr="006338D8">
        <w:rPr>
          <w:rFonts w:asciiTheme="minorHAnsi" w:hAnsiTheme="minorHAnsi" w:cstheme="minorHAnsi"/>
          <w:b/>
          <w:bCs/>
          <w:sz w:val="24"/>
          <w:szCs w:val="24"/>
        </w:rPr>
        <w:t>:</w:t>
      </w:r>
      <w:r w:rsidR="00FC2A7A">
        <w:rPr>
          <w:rFonts w:asciiTheme="minorHAnsi" w:hAnsiTheme="minorHAnsi" w:cstheme="minorHAnsi"/>
          <w:b/>
          <w:bCs/>
          <w:sz w:val="24"/>
          <w:szCs w:val="24"/>
        </w:rPr>
        <w:t xml:space="preserve"> </w:t>
      </w:r>
      <w:r w:rsidRPr="006338D8">
        <w:rPr>
          <w:rFonts w:asciiTheme="minorHAnsi" w:hAnsiTheme="minorHAnsi" w:cstheme="minorHAnsi"/>
          <w:sz w:val="24"/>
          <w:szCs w:val="24"/>
        </w:rPr>
        <w:t>Detail any completed or ongoing studies involving clinical specimens. Describe any human factors or usability studies conducted with intended users in simulated operational environments</w:t>
      </w:r>
      <w:r w:rsidR="00686113" w:rsidRPr="006338D8">
        <w:rPr>
          <w:rFonts w:asciiTheme="minorHAnsi" w:hAnsiTheme="minorHAnsi" w:cstheme="minorHAnsi"/>
          <w:sz w:val="24"/>
          <w:szCs w:val="24"/>
        </w:rPr>
        <w:t>.</w:t>
      </w:r>
    </w:p>
    <w:p w14:paraId="0D6FCC30" w14:textId="77777777" w:rsidR="00686113" w:rsidRPr="00686113" w:rsidRDefault="00686113" w:rsidP="00F607FD">
      <w:pPr>
        <w:numPr>
          <w:ilvl w:val="0"/>
          <w:numId w:val="29"/>
        </w:numPr>
        <w:spacing w:line="276" w:lineRule="auto"/>
        <w:ind w:right="446"/>
        <w:jc w:val="both"/>
        <w:rPr>
          <w:rFonts w:asciiTheme="minorHAnsi" w:hAnsiTheme="minorHAnsi" w:cstheme="minorHAnsi"/>
          <w:b/>
          <w:bCs/>
          <w:sz w:val="24"/>
          <w:szCs w:val="24"/>
        </w:rPr>
      </w:pPr>
      <w:r w:rsidRPr="00686113">
        <w:rPr>
          <w:rFonts w:asciiTheme="minorHAnsi" w:hAnsiTheme="minorHAnsi" w:cstheme="minorHAnsi"/>
          <w:b/>
          <w:bCs/>
          <w:sz w:val="24"/>
          <w:szCs w:val="24"/>
        </w:rPr>
        <w:t>Manufacturing &amp; Supply Chain</w:t>
      </w:r>
    </w:p>
    <w:p w14:paraId="539AD785" w14:textId="208D28B0" w:rsidR="00EC26F2" w:rsidRPr="00EC26F2" w:rsidRDefault="00EC26F2" w:rsidP="00F607FD">
      <w:pPr>
        <w:numPr>
          <w:ilvl w:val="1"/>
          <w:numId w:val="29"/>
        </w:numPr>
        <w:spacing w:line="276" w:lineRule="auto"/>
        <w:ind w:right="446"/>
        <w:jc w:val="both"/>
        <w:rPr>
          <w:rFonts w:asciiTheme="minorHAnsi" w:hAnsiTheme="minorHAnsi" w:cstheme="minorHAnsi"/>
          <w:sz w:val="24"/>
          <w:szCs w:val="24"/>
        </w:rPr>
      </w:pPr>
      <w:r w:rsidRPr="00EC26F2">
        <w:rPr>
          <w:rFonts w:asciiTheme="minorHAnsi" w:hAnsiTheme="minorHAnsi" w:cstheme="minorHAnsi"/>
          <w:sz w:val="24"/>
          <w:szCs w:val="24"/>
          <w:u w:val="single"/>
        </w:rPr>
        <w:t>Current Capabilities</w:t>
      </w:r>
      <w:r w:rsidRPr="00EC26F2">
        <w:rPr>
          <w:rFonts w:asciiTheme="minorHAnsi" w:hAnsiTheme="minorHAnsi" w:cstheme="minorHAnsi"/>
          <w:sz w:val="24"/>
          <w:szCs w:val="24"/>
        </w:rPr>
        <w:t>:</w:t>
      </w:r>
      <w:r w:rsidR="00FC2A7A">
        <w:rPr>
          <w:rFonts w:asciiTheme="minorHAnsi" w:hAnsiTheme="minorHAnsi" w:cstheme="minorHAnsi"/>
          <w:sz w:val="24"/>
          <w:szCs w:val="24"/>
        </w:rPr>
        <w:t xml:space="preserve"> </w:t>
      </w:r>
      <w:r w:rsidRPr="00EC26F2">
        <w:rPr>
          <w:rFonts w:asciiTheme="minorHAnsi" w:hAnsiTheme="minorHAnsi" w:cstheme="minorHAnsi"/>
          <w:sz w:val="24"/>
          <w:szCs w:val="24"/>
        </w:rPr>
        <w:t xml:space="preserve">Describe your current manufacturing capacity (e.g., laboratory, pilot, or full-scale </w:t>
      </w:r>
      <w:r w:rsidR="00605065">
        <w:rPr>
          <w:rFonts w:asciiTheme="minorHAnsi" w:hAnsiTheme="minorHAnsi" w:cstheme="minorHAnsi"/>
          <w:sz w:val="24"/>
          <w:szCs w:val="24"/>
        </w:rPr>
        <w:t>current</w:t>
      </w:r>
      <w:r w:rsidRPr="00EC26F2">
        <w:rPr>
          <w:rFonts w:asciiTheme="minorHAnsi" w:hAnsiTheme="minorHAnsi" w:cstheme="minorHAnsi"/>
          <w:sz w:val="24"/>
          <w:szCs w:val="24"/>
        </w:rPr>
        <w:t xml:space="preserve"> Good Manufacturing Practice (</w:t>
      </w:r>
      <w:r w:rsidR="00605065">
        <w:rPr>
          <w:rFonts w:asciiTheme="minorHAnsi" w:hAnsiTheme="minorHAnsi" w:cstheme="minorHAnsi"/>
          <w:sz w:val="24"/>
          <w:szCs w:val="24"/>
        </w:rPr>
        <w:t>c</w:t>
      </w:r>
      <w:r w:rsidRPr="00EC26F2">
        <w:rPr>
          <w:rFonts w:asciiTheme="minorHAnsi" w:hAnsiTheme="minorHAnsi" w:cstheme="minorHAnsi"/>
          <w:sz w:val="24"/>
          <w:szCs w:val="24"/>
        </w:rPr>
        <w:t>GMP)) for instruments and consumables/reagents.</w:t>
      </w:r>
    </w:p>
    <w:p w14:paraId="33061BC1" w14:textId="67960877" w:rsidR="00686113" w:rsidRPr="00EC26F2" w:rsidRDefault="00EC26F2" w:rsidP="00F607FD">
      <w:pPr>
        <w:numPr>
          <w:ilvl w:val="1"/>
          <w:numId w:val="29"/>
        </w:numPr>
        <w:spacing w:line="276" w:lineRule="auto"/>
        <w:ind w:right="446"/>
        <w:jc w:val="both"/>
        <w:rPr>
          <w:rFonts w:asciiTheme="minorHAnsi" w:hAnsiTheme="minorHAnsi" w:cstheme="minorHAnsi"/>
          <w:sz w:val="24"/>
          <w:szCs w:val="24"/>
        </w:rPr>
      </w:pPr>
      <w:r w:rsidRPr="00EC26F2">
        <w:rPr>
          <w:rFonts w:asciiTheme="minorHAnsi" w:hAnsiTheme="minorHAnsi" w:cstheme="minorHAnsi"/>
          <w:sz w:val="24"/>
          <w:szCs w:val="24"/>
          <w:u w:val="single"/>
        </w:rPr>
        <w:t>Scalability &amp; Shelf Life</w:t>
      </w:r>
      <w:r w:rsidRPr="00EC26F2">
        <w:rPr>
          <w:rFonts w:asciiTheme="minorHAnsi" w:hAnsiTheme="minorHAnsi" w:cstheme="minorHAnsi"/>
          <w:sz w:val="24"/>
          <w:szCs w:val="24"/>
        </w:rPr>
        <w:t>:</w:t>
      </w:r>
      <w:r w:rsidR="00FC2A7A">
        <w:rPr>
          <w:rFonts w:asciiTheme="minorHAnsi" w:hAnsiTheme="minorHAnsi" w:cstheme="minorHAnsi"/>
          <w:sz w:val="24"/>
          <w:szCs w:val="24"/>
        </w:rPr>
        <w:t xml:space="preserve"> </w:t>
      </w:r>
      <w:r w:rsidRPr="00EC26F2">
        <w:rPr>
          <w:rFonts w:asciiTheme="minorHAnsi" w:hAnsiTheme="minorHAnsi" w:cstheme="minorHAnsi"/>
          <w:sz w:val="24"/>
          <w:szCs w:val="24"/>
        </w:rPr>
        <w:t>Briefly outline the strategy for scaling production. State the demonstrated stability and shelf-life of reagents, noting any cold-chain requirements.</w:t>
      </w:r>
    </w:p>
    <w:p w14:paraId="0C6387B2" w14:textId="77777777" w:rsidR="00686113" w:rsidRPr="00686113" w:rsidRDefault="00686113" w:rsidP="00F607FD">
      <w:pPr>
        <w:numPr>
          <w:ilvl w:val="0"/>
          <w:numId w:val="29"/>
        </w:numPr>
        <w:spacing w:line="276" w:lineRule="auto"/>
        <w:ind w:right="446"/>
        <w:jc w:val="both"/>
        <w:rPr>
          <w:rFonts w:asciiTheme="minorHAnsi" w:hAnsiTheme="minorHAnsi" w:cstheme="minorHAnsi"/>
          <w:b/>
          <w:bCs/>
          <w:sz w:val="24"/>
          <w:szCs w:val="24"/>
        </w:rPr>
      </w:pPr>
      <w:r w:rsidRPr="00686113">
        <w:rPr>
          <w:rFonts w:asciiTheme="minorHAnsi" w:hAnsiTheme="minorHAnsi" w:cstheme="minorHAnsi"/>
          <w:b/>
          <w:bCs/>
          <w:sz w:val="24"/>
          <w:szCs w:val="24"/>
        </w:rPr>
        <w:t>Company Profile &amp; Vision</w:t>
      </w:r>
    </w:p>
    <w:p w14:paraId="5D1A4BC7" w14:textId="152550BB" w:rsidR="008F0A1F" w:rsidRDefault="008F0A1F" w:rsidP="00F607FD">
      <w:pPr>
        <w:numPr>
          <w:ilvl w:val="1"/>
          <w:numId w:val="29"/>
        </w:numPr>
        <w:spacing w:after="160" w:line="276" w:lineRule="auto"/>
        <w:ind w:right="446"/>
        <w:jc w:val="both"/>
        <w:rPr>
          <w:rFonts w:asciiTheme="minorHAnsi" w:hAnsiTheme="minorHAnsi" w:cstheme="minorHAnsi"/>
          <w:sz w:val="24"/>
          <w:szCs w:val="24"/>
        </w:rPr>
      </w:pPr>
      <w:r w:rsidRPr="008F0A1F">
        <w:rPr>
          <w:rFonts w:asciiTheme="minorHAnsi" w:hAnsiTheme="minorHAnsi" w:cstheme="minorHAnsi"/>
          <w:sz w:val="24"/>
          <w:szCs w:val="24"/>
          <w:u w:val="single"/>
        </w:rPr>
        <w:t>Corporate Experience</w:t>
      </w:r>
      <w:r w:rsidRPr="008F0A1F">
        <w:rPr>
          <w:rFonts w:asciiTheme="minorHAnsi" w:hAnsiTheme="minorHAnsi" w:cstheme="minorHAnsi"/>
          <w:sz w:val="24"/>
          <w:szCs w:val="24"/>
        </w:rPr>
        <w:t>:</w:t>
      </w:r>
      <w:r w:rsidR="00FC2A7A">
        <w:rPr>
          <w:rFonts w:asciiTheme="minorHAnsi" w:hAnsiTheme="minorHAnsi" w:cstheme="minorHAnsi"/>
          <w:sz w:val="24"/>
          <w:szCs w:val="24"/>
        </w:rPr>
        <w:t xml:space="preserve"> </w:t>
      </w:r>
      <w:r w:rsidRPr="008F0A1F">
        <w:rPr>
          <w:rFonts w:asciiTheme="minorHAnsi" w:hAnsiTheme="minorHAnsi" w:cstheme="minorHAnsi"/>
          <w:sz w:val="24"/>
          <w:szCs w:val="24"/>
        </w:rPr>
        <w:t xml:space="preserve">Describe your company’s experience in developing and </w:t>
      </w:r>
      <w:r w:rsidRPr="008F0A1F">
        <w:rPr>
          <w:rFonts w:asciiTheme="minorHAnsi" w:hAnsiTheme="minorHAnsi" w:cstheme="minorHAnsi"/>
          <w:sz w:val="24"/>
          <w:szCs w:val="24"/>
        </w:rPr>
        <w:lastRenderedPageBreak/>
        <w:t>commercializing regulated medical diagnostic devices, particularly those involving molecular methods or instrumentation.</w:t>
      </w:r>
    </w:p>
    <w:p w14:paraId="1DE66A7E" w14:textId="1046320C" w:rsidR="00D00D5E" w:rsidRDefault="008F0A1F" w:rsidP="006D65B2">
      <w:pPr>
        <w:numPr>
          <w:ilvl w:val="1"/>
          <w:numId w:val="29"/>
        </w:numPr>
        <w:spacing w:after="160" w:line="276" w:lineRule="auto"/>
        <w:ind w:right="446"/>
        <w:jc w:val="both"/>
        <w:rPr>
          <w:rFonts w:asciiTheme="minorHAnsi" w:hAnsiTheme="minorHAnsi" w:cstheme="minorBidi"/>
          <w:sz w:val="24"/>
          <w:szCs w:val="24"/>
        </w:rPr>
      </w:pPr>
      <w:r w:rsidRPr="3096898D">
        <w:rPr>
          <w:rFonts w:asciiTheme="minorHAnsi" w:hAnsiTheme="minorHAnsi" w:cstheme="minorBidi"/>
          <w:sz w:val="24"/>
          <w:szCs w:val="24"/>
          <w:u w:val="single"/>
        </w:rPr>
        <w:t>Teaming Strategy</w:t>
      </w:r>
      <w:r w:rsidRPr="3096898D">
        <w:rPr>
          <w:rFonts w:asciiTheme="minorHAnsi" w:hAnsiTheme="minorHAnsi" w:cstheme="minorBidi"/>
          <w:sz w:val="24"/>
          <w:szCs w:val="24"/>
        </w:rPr>
        <w:t>:</w:t>
      </w:r>
      <w:r w:rsidR="00163E0F" w:rsidRPr="3096898D">
        <w:rPr>
          <w:rFonts w:asciiTheme="minorHAnsi" w:hAnsiTheme="minorHAnsi" w:cstheme="minorBidi"/>
          <w:sz w:val="24"/>
          <w:szCs w:val="24"/>
        </w:rPr>
        <w:t xml:space="preserve"> </w:t>
      </w:r>
      <w:r w:rsidR="00A70A81" w:rsidRPr="3096898D">
        <w:rPr>
          <w:rFonts w:asciiTheme="minorHAnsi" w:hAnsiTheme="minorHAnsi" w:cstheme="minorBidi"/>
          <w:sz w:val="24"/>
          <w:szCs w:val="24"/>
        </w:rPr>
        <w:t xml:space="preserve">Specific mention of partnerships with T&amp;E organizations capable of supporting analytical and clinical validation for FDA submission </w:t>
      </w:r>
      <w:r w:rsidR="00163E0F" w:rsidRPr="3096898D">
        <w:rPr>
          <w:rFonts w:asciiTheme="minorHAnsi" w:hAnsiTheme="minorHAnsi" w:cstheme="minorBidi"/>
          <w:sz w:val="24"/>
          <w:szCs w:val="24"/>
        </w:rPr>
        <w:t xml:space="preserve">and to meet </w:t>
      </w:r>
      <w:proofErr w:type="spellStart"/>
      <w:r w:rsidR="00163E0F" w:rsidRPr="3096898D">
        <w:rPr>
          <w:rFonts w:asciiTheme="minorHAnsi" w:hAnsiTheme="minorHAnsi" w:cstheme="minorBidi"/>
          <w:sz w:val="24"/>
          <w:szCs w:val="24"/>
        </w:rPr>
        <w:t>Do</w:t>
      </w:r>
      <w:r w:rsidR="0029468A" w:rsidRPr="3096898D">
        <w:rPr>
          <w:rFonts w:asciiTheme="minorHAnsi" w:hAnsiTheme="minorHAnsi" w:cstheme="minorBidi"/>
          <w:sz w:val="24"/>
          <w:szCs w:val="24"/>
        </w:rPr>
        <w:t>W</w:t>
      </w:r>
      <w:proofErr w:type="spellEnd"/>
      <w:r w:rsidR="00163E0F" w:rsidRPr="3096898D">
        <w:rPr>
          <w:rFonts w:asciiTheme="minorHAnsi" w:hAnsiTheme="minorHAnsi" w:cstheme="minorBidi"/>
          <w:sz w:val="24"/>
          <w:szCs w:val="24"/>
        </w:rPr>
        <w:t xml:space="preserve"> requirements </w:t>
      </w:r>
      <w:r w:rsidR="00A70A81" w:rsidRPr="3096898D">
        <w:rPr>
          <w:rFonts w:asciiTheme="minorHAnsi" w:hAnsiTheme="minorHAnsi" w:cstheme="minorBidi"/>
          <w:sz w:val="24"/>
          <w:szCs w:val="24"/>
        </w:rPr>
        <w:t>is strongly encouraged</w:t>
      </w:r>
      <w:r w:rsidR="00E836E0" w:rsidRPr="3096898D">
        <w:rPr>
          <w:rFonts w:asciiTheme="minorHAnsi" w:hAnsiTheme="minorHAnsi" w:cstheme="minorBidi"/>
          <w:sz w:val="24"/>
          <w:szCs w:val="24"/>
        </w:rPr>
        <w:t>.</w:t>
      </w:r>
    </w:p>
    <w:p w14:paraId="6A634D4F" w14:textId="2C8C54E0" w:rsidR="006D79E3" w:rsidRPr="005D4064" w:rsidRDefault="006D79E3" w:rsidP="005D4064">
      <w:pPr>
        <w:numPr>
          <w:ilvl w:val="0"/>
          <w:numId w:val="29"/>
        </w:numPr>
        <w:spacing w:line="276" w:lineRule="auto"/>
        <w:ind w:right="446"/>
        <w:jc w:val="both"/>
        <w:rPr>
          <w:rFonts w:asciiTheme="minorHAnsi" w:hAnsiTheme="minorHAnsi" w:cstheme="minorHAnsi"/>
          <w:b/>
          <w:bCs/>
          <w:sz w:val="24"/>
          <w:szCs w:val="24"/>
        </w:rPr>
      </w:pPr>
      <w:r w:rsidRPr="005D4064">
        <w:rPr>
          <w:rFonts w:asciiTheme="minorHAnsi" w:hAnsiTheme="minorHAnsi" w:cstheme="minorHAnsi"/>
          <w:b/>
          <w:bCs/>
          <w:sz w:val="24"/>
          <w:szCs w:val="24"/>
        </w:rPr>
        <w:t>Information Requested from Test &amp; Evaluation (T&amp;E) Partners</w:t>
      </w:r>
    </w:p>
    <w:p w14:paraId="7E99B9CB" w14:textId="4E3A5416" w:rsidR="006D79E3" w:rsidRPr="006D79E3" w:rsidRDefault="006D79E3" w:rsidP="006D79E3">
      <w:pPr>
        <w:spacing w:after="160" w:line="276" w:lineRule="auto"/>
        <w:ind w:left="360" w:right="446"/>
        <w:jc w:val="both"/>
        <w:rPr>
          <w:rFonts w:asciiTheme="minorHAnsi" w:hAnsiTheme="minorHAnsi" w:cstheme="minorHAnsi"/>
          <w:sz w:val="24"/>
          <w:szCs w:val="24"/>
        </w:rPr>
      </w:pPr>
      <w:r w:rsidRPr="006D79E3">
        <w:rPr>
          <w:rFonts w:asciiTheme="minorHAnsi" w:hAnsiTheme="minorHAnsi" w:cstheme="minorHAnsi"/>
          <w:sz w:val="24"/>
          <w:szCs w:val="24"/>
        </w:rPr>
        <w:t xml:space="preserve">In parallel with identifying primary system developers, CPE CBRND is seeking to understand the landscape of independent T&amp;E organizations capable of validating </w:t>
      </w:r>
      <w:proofErr w:type="spellStart"/>
      <w:r w:rsidRPr="006D79E3">
        <w:rPr>
          <w:rFonts w:asciiTheme="minorHAnsi" w:hAnsiTheme="minorHAnsi" w:cstheme="minorHAnsi"/>
          <w:sz w:val="24"/>
          <w:szCs w:val="24"/>
        </w:rPr>
        <w:t>mNGS</w:t>
      </w:r>
      <w:proofErr w:type="spellEnd"/>
      <w:r w:rsidRPr="006D79E3">
        <w:rPr>
          <w:rFonts w:asciiTheme="minorHAnsi" w:hAnsiTheme="minorHAnsi" w:cstheme="minorHAnsi"/>
          <w:sz w:val="24"/>
          <w:szCs w:val="24"/>
        </w:rPr>
        <w:t xml:space="preserve"> clinical diagnostic systems. T&amp;E organizations are invited to submit a separate white paper, not to exceed</w:t>
      </w:r>
      <w:r w:rsidR="00FA15C5">
        <w:rPr>
          <w:rFonts w:asciiTheme="minorHAnsi" w:hAnsiTheme="minorHAnsi" w:cstheme="minorHAnsi"/>
          <w:sz w:val="24"/>
          <w:szCs w:val="24"/>
        </w:rPr>
        <w:t xml:space="preserve"> </w:t>
      </w:r>
      <w:r w:rsidRPr="006D79E3">
        <w:rPr>
          <w:rFonts w:asciiTheme="minorHAnsi" w:hAnsiTheme="minorHAnsi" w:cstheme="minorHAnsi"/>
          <w:sz w:val="24"/>
          <w:szCs w:val="24"/>
        </w:rPr>
        <w:t>two (2)</w:t>
      </w:r>
      <w:r w:rsidR="00FC2A7A">
        <w:rPr>
          <w:rFonts w:asciiTheme="minorHAnsi" w:hAnsiTheme="minorHAnsi" w:cstheme="minorHAnsi"/>
          <w:sz w:val="24"/>
          <w:szCs w:val="24"/>
        </w:rPr>
        <w:t xml:space="preserve"> </w:t>
      </w:r>
      <w:r w:rsidRPr="006D79E3">
        <w:rPr>
          <w:rFonts w:asciiTheme="minorHAnsi" w:hAnsiTheme="minorHAnsi" w:cstheme="minorHAnsi"/>
          <w:sz w:val="24"/>
          <w:szCs w:val="24"/>
        </w:rPr>
        <w:t>pages, that details their capabilities in the following areas:</w:t>
      </w:r>
    </w:p>
    <w:p w14:paraId="6A79A8BD" w14:textId="5A7A6CAA" w:rsidR="006D79E3" w:rsidRPr="006D79E3" w:rsidRDefault="006D79E3" w:rsidP="00890229">
      <w:pPr>
        <w:numPr>
          <w:ilvl w:val="0"/>
          <w:numId w:val="40"/>
        </w:numPr>
        <w:spacing w:after="160" w:line="276" w:lineRule="auto"/>
        <w:ind w:left="1440" w:right="446"/>
        <w:jc w:val="both"/>
        <w:rPr>
          <w:rFonts w:asciiTheme="minorHAnsi" w:hAnsiTheme="minorHAnsi" w:cstheme="minorHAnsi"/>
          <w:sz w:val="24"/>
          <w:szCs w:val="24"/>
        </w:rPr>
      </w:pPr>
      <w:r w:rsidRPr="006D79E3">
        <w:rPr>
          <w:rFonts w:asciiTheme="minorHAnsi" w:hAnsiTheme="minorHAnsi" w:cstheme="minorHAnsi"/>
          <w:sz w:val="24"/>
          <w:szCs w:val="24"/>
          <w:u w:val="single"/>
        </w:rPr>
        <w:t>Corporate Experience</w:t>
      </w:r>
      <w:r w:rsidRPr="006D79E3">
        <w:rPr>
          <w:rFonts w:asciiTheme="minorHAnsi" w:hAnsiTheme="minorHAnsi" w:cstheme="minorHAnsi"/>
          <w:sz w:val="24"/>
          <w:szCs w:val="24"/>
        </w:rPr>
        <w:t>:</w:t>
      </w:r>
      <w:r w:rsidR="00FC2A7A">
        <w:rPr>
          <w:rFonts w:asciiTheme="minorHAnsi" w:hAnsiTheme="minorHAnsi" w:cstheme="minorHAnsi"/>
          <w:sz w:val="24"/>
          <w:szCs w:val="24"/>
        </w:rPr>
        <w:t xml:space="preserve"> </w:t>
      </w:r>
      <w:r w:rsidRPr="006D79E3">
        <w:rPr>
          <w:rFonts w:asciiTheme="minorHAnsi" w:hAnsiTheme="minorHAnsi" w:cstheme="minorHAnsi"/>
          <w:sz w:val="24"/>
          <w:szCs w:val="24"/>
        </w:rPr>
        <w:t>Describe your organization's experience in the T&amp;E of regulated medical devices, particularly molecular diagnostics. Highlight any specific experience with NGS platforms and bioinformatics pipeline validation.</w:t>
      </w:r>
    </w:p>
    <w:p w14:paraId="584B4E93" w14:textId="44540D8D" w:rsidR="006D79E3" w:rsidRPr="006D79E3" w:rsidRDefault="006D79E3" w:rsidP="00890229">
      <w:pPr>
        <w:numPr>
          <w:ilvl w:val="0"/>
          <w:numId w:val="40"/>
        </w:numPr>
        <w:spacing w:after="160" w:line="276" w:lineRule="auto"/>
        <w:ind w:left="1440" w:right="446"/>
        <w:jc w:val="both"/>
        <w:rPr>
          <w:rFonts w:asciiTheme="minorHAnsi" w:hAnsiTheme="minorHAnsi" w:cstheme="minorHAnsi"/>
          <w:sz w:val="24"/>
          <w:szCs w:val="24"/>
        </w:rPr>
      </w:pPr>
      <w:r w:rsidRPr="006D79E3">
        <w:rPr>
          <w:rFonts w:asciiTheme="minorHAnsi" w:hAnsiTheme="minorHAnsi" w:cstheme="minorHAnsi"/>
          <w:sz w:val="24"/>
          <w:szCs w:val="24"/>
          <w:u w:val="single"/>
        </w:rPr>
        <w:t>Laboratory Capabilities</w:t>
      </w:r>
      <w:r w:rsidRPr="006D79E3">
        <w:rPr>
          <w:rFonts w:asciiTheme="minorHAnsi" w:hAnsiTheme="minorHAnsi" w:cstheme="minorHAnsi"/>
          <w:sz w:val="24"/>
          <w:szCs w:val="24"/>
        </w:rPr>
        <w:t>:</w:t>
      </w:r>
      <w:r w:rsidR="00FC2A7A">
        <w:rPr>
          <w:rFonts w:asciiTheme="minorHAnsi" w:hAnsiTheme="minorHAnsi" w:cstheme="minorHAnsi"/>
          <w:sz w:val="24"/>
          <w:szCs w:val="24"/>
        </w:rPr>
        <w:t xml:space="preserve"> </w:t>
      </w:r>
      <w:r w:rsidRPr="006D79E3">
        <w:rPr>
          <w:rFonts w:asciiTheme="minorHAnsi" w:hAnsiTheme="minorHAnsi" w:cstheme="minorHAnsi"/>
          <w:sz w:val="24"/>
          <w:szCs w:val="24"/>
        </w:rPr>
        <w:t xml:space="preserve">Detail your facility's capabilities, including </w:t>
      </w:r>
      <w:r w:rsidR="00C978EA">
        <w:rPr>
          <w:rFonts w:asciiTheme="minorHAnsi" w:hAnsiTheme="minorHAnsi" w:cstheme="minorHAnsi"/>
          <w:sz w:val="24"/>
          <w:szCs w:val="24"/>
        </w:rPr>
        <w:t>relevant</w:t>
      </w:r>
      <w:r w:rsidRPr="006D79E3">
        <w:rPr>
          <w:rFonts w:asciiTheme="minorHAnsi" w:hAnsiTheme="minorHAnsi" w:cstheme="minorHAnsi"/>
          <w:sz w:val="24"/>
          <w:szCs w:val="24"/>
        </w:rPr>
        <w:t xml:space="preserve"> Biosafety Levels</w:t>
      </w:r>
      <w:r w:rsidR="002D4245">
        <w:rPr>
          <w:rFonts w:asciiTheme="minorHAnsi" w:hAnsiTheme="minorHAnsi" w:cstheme="minorHAnsi"/>
          <w:sz w:val="24"/>
          <w:szCs w:val="24"/>
        </w:rPr>
        <w:t>,</w:t>
      </w:r>
      <w:r w:rsidRPr="006D79E3">
        <w:rPr>
          <w:rFonts w:asciiTheme="minorHAnsi" w:hAnsiTheme="minorHAnsi" w:cstheme="minorHAnsi"/>
          <w:sz w:val="24"/>
          <w:szCs w:val="24"/>
        </w:rPr>
        <w:t xml:space="preserve"> and experience handling complex human clinical matrices (e.g., whole blood).</w:t>
      </w:r>
    </w:p>
    <w:p w14:paraId="5C12372A" w14:textId="3125708E" w:rsidR="006D79E3" w:rsidRPr="006D79E3" w:rsidRDefault="006D79E3" w:rsidP="3096898D">
      <w:pPr>
        <w:numPr>
          <w:ilvl w:val="0"/>
          <w:numId w:val="40"/>
        </w:numPr>
        <w:spacing w:after="160" w:line="276" w:lineRule="auto"/>
        <w:ind w:left="1440" w:right="446"/>
        <w:jc w:val="both"/>
        <w:rPr>
          <w:rFonts w:asciiTheme="minorHAnsi" w:hAnsiTheme="minorHAnsi" w:cstheme="minorBidi"/>
          <w:sz w:val="24"/>
          <w:szCs w:val="24"/>
        </w:rPr>
      </w:pPr>
      <w:r w:rsidRPr="3096898D">
        <w:rPr>
          <w:rFonts w:asciiTheme="minorHAnsi" w:hAnsiTheme="minorHAnsi" w:cstheme="minorBidi"/>
          <w:sz w:val="24"/>
          <w:szCs w:val="24"/>
          <w:u w:val="single"/>
        </w:rPr>
        <w:t>Regulatory &amp; Validation Experience</w:t>
      </w:r>
      <w:r w:rsidRPr="3096898D">
        <w:rPr>
          <w:rFonts w:asciiTheme="minorHAnsi" w:hAnsiTheme="minorHAnsi" w:cstheme="minorBidi"/>
          <w:sz w:val="24"/>
          <w:szCs w:val="24"/>
        </w:rPr>
        <w:t>:</w:t>
      </w:r>
      <w:r w:rsidR="00FC2A7A" w:rsidRPr="3096898D">
        <w:rPr>
          <w:rFonts w:asciiTheme="minorHAnsi" w:hAnsiTheme="minorHAnsi" w:cstheme="minorBidi"/>
          <w:sz w:val="24"/>
          <w:szCs w:val="24"/>
        </w:rPr>
        <w:t xml:space="preserve"> </w:t>
      </w:r>
      <w:r w:rsidRPr="3096898D">
        <w:rPr>
          <w:rFonts w:asciiTheme="minorHAnsi" w:hAnsiTheme="minorHAnsi" w:cstheme="minorBidi"/>
          <w:sz w:val="24"/>
          <w:szCs w:val="24"/>
        </w:rPr>
        <w:t xml:space="preserve">Describe your experience conducting analytical and clinical validation studies intended for FDA submissions (EUA, 510(k), </w:t>
      </w:r>
      <w:r w:rsidR="00D00D5E" w:rsidRPr="00EC290E">
        <w:rPr>
          <w:rFonts w:asciiTheme="minorHAnsi" w:hAnsiTheme="minorHAnsi" w:cstheme="minorBidi"/>
          <w:i/>
          <w:iCs/>
          <w:sz w:val="24"/>
          <w:szCs w:val="24"/>
        </w:rPr>
        <w:t>de novo</w:t>
      </w:r>
      <w:r w:rsidRPr="3096898D">
        <w:rPr>
          <w:rFonts w:asciiTheme="minorHAnsi" w:hAnsiTheme="minorHAnsi" w:cstheme="minorBidi"/>
          <w:sz w:val="24"/>
          <w:szCs w:val="24"/>
        </w:rPr>
        <w:t xml:space="preserve">). Highlight experience with establishing performance characteristics such as </w:t>
      </w:r>
      <w:proofErr w:type="spellStart"/>
      <w:r w:rsidRPr="3096898D">
        <w:rPr>
          <w:rFonts w:asciiTheme="minorHAnsi" w:hAnsiTheme="minorHAnsi" w:cstheme="minorBidi"/>
          <w:sz w:val="24"/>
          <w:szCs w:val="24"/>
        </w:rPr>
        <w:t>LoD</w:t>
      </w:r>
      <w:proofErr w:type="spellEnd"/>
      <w:r w:rsidRPr="3096898D">
        <w:rPr>
          <w:rFonts w:asciiTheme="minorHAnsi" w:hAnsiTheme="minorHAnsi" w:cstheme="minorBidi"/>
          <w:sz w:val="24"/>
          <w:szCs w:val="24"/>
        </w:rPr>
        <w:t xml:space="preserve">, inclusivity, and cross-reactivity for sequencing-based </w:t>
      </w:r>
      <w:proofErr w:type="gramStart"/>
      <w:r w:rsidRPr="3096898D">
        <w:rPr>
          <w:rFonts w:asciiTheme="minorHAnsi" w:hAnsiTheme="minorHAnsi" w:cstheme="minorBidi"/>
          <w:sz w:val="24"/>
          <w:szCs w:val="24"/>
        </w:rPr>
        <w:t>assays</w:t>
      </w:r>
      <w:proofErr w:type="gramEnd"/>
      <w:r w:rsidRPr="3096898D">
        <w:rPr>
          <w:rFonts w:asciiTheme="minorHAnsi" w:hAnsiTheme="minorHAnsi" w:cstheme="minorBidi"/>
          <w:sz w:val="24"/>
          <w:szCs w:val="24"/>
        </w:rPr>
        <w:t>.</w:t>
      </w:r>
    </w:p>
    <w:p w14:paraId="45946047" w14:textId="27DDA365" w:rsidR="006D65B2" w:rsidRPr="009B17B8" w:rsidRDefault="006D79E3" w:rsidP="009B17B8">
      <w:pPr>
        <w:numPr>
          <w:ilvl w:val="0"/>
          <w:numId w:val="40"/>
        </w:numPr>
        <w:spacing w:after="160" w:line="276" w:lineRule="auto"/>
        <w:ind w:left="1440" w:right="446"/>
        <w:jc w:val="both"/>
        <w:rPr>
          <w:rFonts w:asciiTheme="minorHAnsi" w:hAnsiTheme="minorHAnsi" w:cstheme="minorHAnsi"/>
          <w:sz w:val="24"/>
          <w:szCs w:val="24"/>
        </w:rPr>
      </w:pPr>
      <w:r w:rsidRPr="006D79E3">
        <w:rPr>
          <w:rFonts w:asciiTheme="minorHAnsi" w:hAnsiTheme="minorHAnsi" w:cstheme="minorHAnsi"/>
          <w:sz w:val="24"/>
          <w:szCs w:val="24"/>
          <w:u w:val="single"/>
        </w:rPr>
        <w:t>Past Performance</w:t>
      </w:r>
      <w:r w:rsidRPr="006D79E3">
        <w:rPr>
          <w:rFonts w:asciiTheme="minorHAnsi" w:hAnsiTheme="minorHAnsi" w:cstheme="minorHAnsi"/>
          <w:sz w:val="24"/>
          <w:szCs w:val="24"/>
        </w:rPr>
        <w:t>:</w:t>
      </w:r>
      <w:r w:rsidR="00FC2A7A">
        <w:rPr>
          <w:rFonts w:asciiTheme="minorHAnsi" w:hAnsiTheme="minorHAnsi" w:cstheme="minorHAnsi"/>
          <w:sz w:val="24"/>
          <w:szCs w:val="24"/>
        </w:rPr>
        <w:t xml:space="preserve"> </w:t>
      </w:r>
      <w:r w:rsidRPr="006D79E3">
        <w:rPr>
          <w:rFonts w:asciiTheme="minorHAnsi" w:hAnsiTheme="minorHAnsi" w:cstheme="minorHAnsi"/>
          <w:sz w:val="24"/>
          <w:szCs w:val="24"/>
        </w:rPr>
        <w:t>Briefly describe past T&amp;E programs conducted for government or industry partners in relevant diagnostic areas.</w:t>
      </w:r>
    </w:p>
    <w:p w14:paraId="2A42EDD0" w14:textId="77777777" w:rsidR="00FE195B" w:rsidRPr="00FE195B" w:rsidRDefault="00FE195B" w:rsidP="00FE195B">
      <w:pPr>
        <w:spacing w:after="160" w:line="276" w:lineRule="auto"/>
        <w:ind w:left="360" w:right="446"/>
        <w:jc w:val="both"/>
        <w:rPr>
          <w:rFonts w:asciiTheme="minorHAnsi" w:hAnsiTheme="minorHAnsi" w:cstheme="minorBidi"/>
          <w:b/>
          <w:bCs/>
          <w:sz w:val="24"/>
          <w:szCs w:val="24"/>
        </w:rPr>
      </w:pPr>
      <w:r w:rsidRPr="00FE195B">
        <w:rPr>
          <w:rFonts w:asciiTheme="minorHAnsi" w:hAnsiTheme="minorHAnsi" w:cstheme="minorBidi"/>
          <w:b/>
          <w:bCs/>
          <w:sz w:val="24"/>
          <w:szCs w:val="24"/>
        </w:rPr>
        <w:t xml:space="preserve">As part of this Request for Information (RFI), the Government will host in-person, one-on-one engagement sessions during the Annual Membership Meeting, scheduled for May 12–13, 2026, at the Gaylord in National Harbor. Interested organizations will need to submit a separate response to request an in-person meeting to mcdc@ati.org no later than May 1, </w:t>
      </w:r>
      <w:proofErr w:type="gramStart"/>
      <w:r w:rsidRPr="00FE195B">
        <w:rPr>
          <w:rFonts w:asciiTheme="minorHAnsi" w:hAnsiTheme="minorHAnsi" w:cstheme="minorBidi"/>
          <w:b/>
          <w:bCs/>
          <w:sz w:val="24"/>
          <w:szCs w:val="24"/>
        </w:rPr>
        <w:t>2026</w:t>
      </w:r>
      <w:proofErr w:type="gramEnd"/>
      <w:r w:rsidRPr="00FE195B">
        <w:rPr>
          <w:rFonts w:asciiTheme="minorHAnsi" w:hAnsiTheme="minorHAnsi" w:cstheme="minorBidi"/>
          <w:b/>
          <w:bCs/>
          <w:sz w:val="24"/>
          <w:szCs w:val="24"/>
        </w:rPr>
        <w:t xml:space="preserve"> by Noon EST and must submit their RFI by May 7th. Additional details and scheduling information will be provided upon receipt and review of requests.</w:t>
      </w:r>
    </w:p>
    <w:p w14:paraId="7974723C" w14:textId="77777777" w:rsidR="00FE195B" w:rsidRDefault="00FE195B" w:rsidP="00FE195B">
      <w:pPr>
        <w:spacing w:after="160" w:line="276" w:lineRule="auto"/>
        <w:ind w:left="360" w:right="446"/>
        <w:jc w:val="both"/>
        <w:rPr>
          <w:rFonts w:asciiTheme="minorHAnsi" w:hAnsiTheme="minorHAnsi" w:cstheme="minorBidi"/>
          <w:b/>
          <w:bCs/>
          <w:sz w:val="24"/>
          <w:szCs w:val="24"/>
        </w:rPr>
      </w:pPr>
      <w:r w:rsidRPr="00FE195B">
        <w:rPr>
          <w:rFonts w:asciiTheme="minorHAnsi" w:hAnsiTheme="minorHAnsi" w:cstheme="minorBidi"/>
          <w:b/>
          <w:bCs/>
          <w:sz w:val="24"/>
          <w:szCs w:val="24"/>
        </w:rPr>
        <w:t>Virtual one-on-one sessions will also be offered following the closing of this RFI for respondents who are unable to attend in person. Please submit your request for a virtual engagement session to mcdc@ati.org or indicate this request in your RFI response. Additional details and scheduling information will be provided upon receipt and review of requests.</w:t>
      </w:r>
    </w:p>
    <w:p w14:paraId="6A40F17C" w14:textId="70A17E4B" w:rsidR="00493BEA" w:rsidRPr="007F19D9" w:rsidRDefault="00A53FCD" w:rsidP="00FE195B">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sz w:val="24"/>
          <w:szCs w:val="24"/>
        </w:rPr>
        <w:t>Responses must be sent</w:t>
      </w:r>
      <w:r w:rsidR="000E3337" w:rsidRPr="007F19D9">
        <w:rPr>
          <w:rFonts w:asciiTheme="minorHAnsi" w:hAnsiTheme="minorHAnsi" w:cstheme="minorHAnsi"/>
          <w:sz w:val="24"/>
          <w:szCs w:val="24"/>
        </w:rPr>
        <w:t xml:space="preserve"> </w:t>
      </w:r>
      <w:r w:rsidR="002C5C1D" w:rsidRPr="007F19D9">
        <w:rPr>
          <w:rFonts w:asciiTheme="minorHAnsi" w:hAnsiTheme="minorHAnsi" w:cstheme="minorHAnsi"/>
          <w:sz w:val="24"/>
          <w:szCs w:val="24"/>
        </w:rPr>
        <w:t xml:space="preserve">to </w:t>
      </w:r>
      <w:hyperlink r:id="rId15" w:history="1">
        <w:r w:rsidR="00686113" w:rsidRPr="007F19D9">
          <w:rPr>
            <w:rStyle w:val="Hyperlink"/>
            <w:rFonts w:asciiTheme="minorHAnsi" w:hAnsiTheme="minorHAnsi" w:cstheme="minorHAnsi"/>
            <w:sz w:val="24"/>
            <w:szCs w:val="24"/>
          </w:rPr>
          <w:t>mcdc@ati.org</w:t>
        </w:r>
      </w:hyperlink>
      <w:r w:rsidR="00686113" w:rsidRPr="007F19D9">
        <w:rPr>
          <w:rFonts w:asciiTheme="minorHAnsi" w:hAnsiTheme="minorHAnsi" w:cstheme="minorHAnsi"/>
          <w:sz w:val="24"/>
          <w:szCs w:val="24"/>
        </w:rPr>
        <w:t xml:space="preserve"> </w:t>
      </w:r>
      <w:r w:rsidRPr="007F19D9">
        <w:rPr>
          <w:rFonts w:asciiTheme="minorHAnsi" w:hAnsiTheme="minorHAnsi" w:cstheme="minorHAnsi"/>
          <w:sz w:val="24"/>
          <w:szCs w:val="24"/>
        </w:rPr>
        <w:t xml:space="preserve">with the subject line </w:t>
      </w:r>
      <w:r w:rsidR="00813078" w:rsidRPr="007F19D9">
        <w:rPr>
          <w:rFonts w:asciiTheme="minorHAnsi" w:hAnsiTheme="minorHAnsi" w:cstheme="minorHAnsi"/>
          <w:sz w:val="24"/>
          <w:szCs w:val="24"/>
        </w:rPr>
        <w:t>denoting the Responding organization</w:t>
      </w:r>
      <w:r w:rsidR="005E2144" w:rsidRPr="007F19D9">
        <w:rPr>
          <w:rFonts w:asciiTheme="minorHAnsi" w:hAnsiTheme="minorHAnsi" w:cstheme="minorHAnsi"/>
          <w:sz w:val="24"/>
          <w:szCs w:val="24"/>
        </w:rPr>
        <w:t xml:space="preserve"> </w:t>
      </w:r>
      <w:r w:rsidR="00813078" w:rsidRPr="007F19D9">
        <w:rPr>
          <w:rFonts w:asciiTheme="minorHAnsi" w:hAnsiTheme="minorHAnsi" w:cstheme="minorHAnsi"/>
          <w:sz w:val="24"/>
          <w:szCs w:val="24"/>
        </w:rPr>
        <w:t>and RFI Title.</w:t>
      </w:r>
      <w:r w:rsidR="00142341" w:rsidRPr="007F19D9">
        <w:rPr>
          <w:rFonts w:asciiTheme="minorHAnsi" w:hAnsiTheme="minorHAnsi" w:cstheme="minorHAnsi"/>
          <w:sz w:val="24"/>
          <w:szCs w:val="24"/>
        </w:rPr>
        <w:t xml:space="preserve"> Material that is advertisement</w:t>
      </w:r>
      <w:r w:rsidR="00C15A1D" w:rsidRPr="007F19D9">
        <w:rPr>
          <w:rFonts w:asciiTheme="minorHAnsi" w:hAnsiTheme="minorHAnsi" w:cstheme="minorHAnsi"/>
          <w:sz w:val="24"/>
          <w:szCs w:val="24"/>
        </w:rPr>
        <w:t>-</w:t>
      </w:r>
      <w:r w:rsidR="00142341" w:rsidRPr="007F19D9">
        <w:rPr>
          <w:rFonts w:asciiTheme="minorHAnsi" w:hAnsiTheme="minorHAnsi" w:cstheme="minorHAnsi"/>
          <w:sz w:val="24"/>
          <w:szCs w:val="24"/>
        </w:rPr>
        <w:t>only in nature is</w:t>
      </w:r>
      <w:r w:rsidR="005E2144" w:rsidRPr="007F19D9">
        <w:rPr>
          <w:rFonts w:asciiTheme="minorHAnsi" w:hAnsiTheme="minorHAnsi" w:cstheme="minorHAnsi"/>
          <w:sz w:val="24"/>
          <w:szCs w:val="24"/>
        </w:rPr>
        <w:t xml:space="preserve"> not desired.</w:t>
      </w:r>
    </w:p>
    <w:p w14:paraId="340C2518" w14:textId="2FC8B149" w:rsidR="00955ADA" w:rsidRPr="007F19D9" w:rsidRDefault="00686113" w:rsidP="00F607FD">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0E3337" w:rsidRPr="007F19D9">
        <w:rPr>
          <w:rFonts w:asciiTheme="minorHAnsi" w:hAnsiTheme="minorHAnsi" w:cstheme="minorHAnsi"/>
          <w:b/>
          <w:bCs/>
          <w:sz w:val="24"/>
          <w:szCs w:val="24"/>
        </w:rPr>
        <w:t xml:space="preserve">membership </w:t>
      </w:r>
      <w:r w:rsidR="00C92372" w:rsidRPr="007F19D9">
        <w:rPr>
          <w:rFonts w:asciiTheme="minorHAnsi" w:hAnsiTheme="minorHAnsi" w:cstheme="minorHAnsi"/>
          <w:b/>
          <w:bCs/>
          <w:sz w:val="24"/>
          <w:szCs w:val="24"/>
        </w:rPr>
        <w:t>is</w:t>
      </w:r>
      <w:r w:rsidR="004C2AA5"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 xml:space="preserve">NOT </w:t>
      </w:r>
      <w:r w:rsidR="000E3337" w:rsidRPr="007F19D9">
        <w:rPr>
          <w:rFonts w:asciiTheme="minorHAnsi" w:hAnsiTheme="minorHAnsi" w:cstheme="minorHAnsi"/>
          <w:b/>
          <w:bCs/>
          <w:sz w:val="24"/>
          <w:szCs w:val="24"/>
        </w:rPr>
        <w:t xml:space="preserve">required for </w:t>
      </w:r>
      <w:r w:rsidR="00677651" w:rsidRPr="007F19D9">
        <w:rPr>
          <w:rFonts w:asciiTheme="minorHAnsi" w:hAnsiTheme="minorHAnsi" w:cstheme="minorHAnsi"/>
          <w:b/>
          <w:bCs/>
          <w:sz w:val="24"/>
          <w:szCs w:val="24"/>
        </w:rPr>
        <w:t>the submission</w:t>
      </w:r>
      <w:r w:rsidR="000E3337"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to this RFI</w:t>
      </w:r>
      <w:r w:rsidR="000E3337" w:rsidRPr="007F19D9">
        <w:rPr>
          <w:rFonts w:asciiTheme="minorHAnsi" w:hAnsiTheme="minorHAnsi" w:cstheme="minorHAnsi"/>
          <w:b/>
          <w:bCs/>
          <w:sz w:val="24"/>
          <w:szCs w:val="24"/>
        </w:rPr>
        <w:t>.</w:t>
      </w:r>
      <w:r w:rsidR="00D25F6A" w:rsidRPr="007F19D9">
        <w:rPr>
          <w:rFonts w:asciiTheme="minorHAnsi" w:hAnsiTheme="minorHAnsi" w:cstheme="minorHAnsi"/>
          <w:b/>
          <w:bCs/>
          <w:sz w:val="24"/>
          <w:szCs w:val="24"/>
        </w:rPr>
        <w:t xml:space="preserve"> However, </w:t>
      </w:r>
      <w:r w:rsidR="00AE0D13" w:rsidRPr="007F19D9">
        <w:rPr>
          <w:rFonts w:asciiTheme="minorHAnsi" w:hAnsiTheme="minorHAnsi" w:cstheme="minorHAnsi"/>
          <w:b/>
          <w:bCs/>
          <w:sz w:val="24"/>
          <w:szCs w:val="24"/>
        </w:rPr>
        <w:t xml:space="preserve">should this RFI result in a formal solicitation through the </w:t>
      </w: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AE0D13" w:rsidRPr="007F19D9">
        <w:rPr>
          <w:rFonts w:asciiTheme="minorHAnsi" w:hAnsiTheme="minorHAnsi" w:cstheme="minorHAnsi"/>
          <w:b/>
          <w:bCs/>
          <w:sz w:val="24"/>
          <w:szCs w:val="24"/>
        </w:rPr>
        <w:t xml:space="preserve">Consortium, membership will be required for </w:t>
      </w:r>
      <w:r w:rsidR="00AE0D13" w:rsidRPr="007F19D9">
        <w:rPr>
          <w:rFonts w:asciiTheme="minorHAnsi" w:hAnsiTheme="minorHAnsi" w:cstheme="minorHAnsi"/>
          <w:b/>
          <w:bCs/>
          <w:sz w:val="24"/>
          <w:szCs w:val="24"/>
        </w:rPr>
        <w:lastRenderedPageBreak/>
        <w:t xml:space="preserve">submission of </w:t>
      </w:r>
      <w:r w:rsidR="00123B75" w:rsidRPr="007F19D9">
        <w:rPr>
          <w:rFonts w:asciiTheme="minorHAnsi" w:hAnsiTheme="minorHAnsi" w:cstheme="minorHAnsi"/>
          <w:b/>
          <w:bCs/>
          <w:sz w:val="24"/>
          <w:szCs w:val="24"/>
        </w:rPr>
        <w:t xml:space="preserve">an </w:t>
      </w:r>
      <w:r w:rsidR="00AE0D13" w:rsidRPr="007F19D9">
        <w:rPr>
          <w:rFonts w:asciiTheme="minorHAnsi" w:hAnsiTheme="minorHAnsi" w:cstheme="minorHAnsi"/>
          <w:b/>
          <w:bCs/>
          <w:sz w:val="24"/>
          <w:szCs w:val="24"/>
        </w:rPr>
        <w:t>Enhanced White Paper.</w:t>
      </w:r>
    </w:p>
    <w:p w14:paraId="79E053BE" w14:textId="2D05E836" w:rsidR="00997ED3" w:rsidRPr="007F19D9" w:rsidRDefault="00955ADA" w:rsidP="00F607FD">
      <w:pPr>
        <w:spacing w:line="276" w:lineRule="auto"/>
        <w:ind w:left="360" w:right="446"/>
        <w:jc w:val="both"/>
        <w:rPr>
          <w:rFonts w:asciiTheme="minorHAnsi" w:hAnsiTheme="minorHAnsi" w:cstheme="minorHAnsi"/>
          <w:sz w:val="24"/>
          <w:szCs w:val="24"/>
        </w:rPr>
      </w:pPr>
      <w:r w:rsidRPr="007F19D9">
        <w:rPr>
          <w:rFonts w:asciiTheme="minorHAnsi" w:hAnsiTheme="minorHAnsi" w:cstheme="minorHAnsi"/>
          <w:sz w:val="24"/>
          <w:szCs w:val="24"/>
        </w:rPr>
        <w:t>Note: This R</w:t>
      </w:r>
      <w:r w:rsidR="00C26562" w:rsidRPr="007F19D9">
        <w:rPr>
          <w:rFonts w:asciiTheme="minorHAnsi" w:hAnsiTheme="minorHAnsi" w:cstheme="minorHAnsi"/>
          <w:sz w:val="24"/>
          <w:szCs w:val="24"/>
        </w:rPr>
        <w:t>F</w:t>
      </w:r>
      <w:r w:rsidRPr="007F19D9">
        <w:rPr>
          <w:rFonts w:asciiTheme="minorHAnsi" w:hAnsiTheme="minorHAnsi" w:cstheme="minorHAnsi"/>
          <w:sz w:val="24"/>
          <w:szCs w:val="24"/>
        </w:rPr>
        <w:t>I is issued solely for information and planning purposes and does not constitute a solicitation.  Neither unsolicited proposals</w:t>
      </w:r>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nor other</w:t>
      </w:r>
      <w:r w:rsidR="005E2144" w:rsidRPr="007F19D9">
        <w:rPr>
          <w:rFonts w:asciiTheme="minorHAnsi" w:hAnsiTheme="minorHAnsi" w:cstheme="minorHAnsi"/>
          <w:sz w:val="24"/>
          <w:szCs w:val="24"/>
        </w:rPr>
        <w:t xml:space="preserve"> offers </w:t>
      </w:r>
      <w:r w:rsidRPr="007F19D9">
        <w:rPr>
          <w:rFonts w:asciiTheme="minorHAnsi" w:hAnsiTheme="minorHAnsi" w:cstheme="minorHAnsi"/>
          <w:sz w:val="24"/>
          <w:szCs w:val="24"/>
        </w:rPr>
        <w:t>will be considered</w:t>
      </w:r>
      <w:r w:rsidR="005E2144" w:rsidRPr="007F19D9">
        <w:rPr>
          <w:rFonts w:asciiTheme="minorHAnsi" w:hAnsiTheme="minorHAnsi" w:cstheme="minorHAnsi"/>
          <w:sz w:val="24"/>
          <w:szCs w:val="24"/>
        </w:rPr>
        <w:t xml:space="preserve"> in response to this RFI</w:t>
      </w:r>
      <w:r w:rsidRPr="007F19D9">
        <w:rPr>
          <w:rFonts w:asciiTheme="minorHAnsi" w:hAnsiTheme="minorHAnsi" w:cstheme="minorHAnsi"/>
          <w:sz w:val="24"/>
          <w:szCs w:val="24"/>
        </w:rPr>
        <w:t>.  Responses to this notice are not offers and will not be accepted by the government to form a binding contract. Responders are solely responsible for all expenses</w:t>
      </w:r>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associated with responding to this R</w:t>
      </w:r>
      <w:r w:rsidR="00ED1D80" w:rsidRPr="007F19D9">
        <w:rPr>
          <w:rFonts w:asciiTheme="minorHAnsi" w:hAnsiTheme="minorHAnsi" w:cstheme="minorHAnsi"/>
          <w:sz w:val="24"/>
          <w:szCs w:val="24"/>
        </w:rPr>
        <w:t>F</w:t>
      </w:r>
      <w:r w:rsidRPr="007F19D9">
        <w:rPr>
          <w:rFonts w:asciiTheme="minorHAnsi" w:hAnsiTheme="minorHAnsi" w:cstheme="minorHAnsi"/>
          <w:sz w:val="24"/>
          <w:szCs w:val="24"/>
        </w:rPr>
        <w:t xml:space="preserve">I. </w:t>
      </w:r>
      <w:r w:rsidR="00D25F6A" w:rsidRPr="007F19D9">
        <w:rPr>
          <w:rFonts w:asciiTheme="minorHAnsi" w:hAnsiTheme="minorHAnsi" w:cstheme="minorHAnsi"/>
          <w:sz w:val="24"/>
          <w:szCs w:val="24"/>
        </w:rPr>
        <w:t>Request for Information papers should NOT include proprietary or classified information.</w:t>
      </w:r>
    </w:p>
    <w:p w14:paraId="39709C61" w14:textId="77777777" w:rsidR="00493BEA" w:rsidRPr="007F19D9" w:rsidRDefault="00493BEA" w:rsidP="00F607FD">
      <w:pPr>
        <w:spacing w:line="276" w:lineRule="auto"/>
        <w:ind w:left="360" w:right="446"/>
        <w:jc w:val="both"/>
        <w:rPr>
          <w:rFonts w:asciiTheme="minorHAnsi" w:hAnsiTheme="minorHAnsi" w:cstheme="minorHAnsi"/>
          <w:sz w:val="24"/>
          <w:szCs w:val="24"/>
        </w:rPr>
      </w:pPr>
    </w:p>
    <w:p w14:paraId="4574C772" w14:textId="77777777" w:rsidR="005D36EC" w:rsidRPr="005D36EC" w:rsidRDefault="005D36EC">
      <w:pPr>
        <w:rPr>
          <w:rFonts w:asciiTheme="minorHAnsi" w:hAnsiTheme="minorHAnsi" w:cstheme="minorHAnsi"/>
          <w:b/>
          <w:bCs/>
          <w:color w:val="FFFFFF" w:themeColor="background1"/>
          <w:sz w:val="24"/>
          <w:szCs w:val="24"/>
          <w:u w:val="single"/>
        </w:rPr>
      </w:pPr>
      <w:r w:rsidRPr="005D36EC">
        <w:rPr>
          <w:rFonts w:asciiTheme="minorHAnsi" w:hAnsiTheme="minorHAnsi" w:cstheme="minorHAnsi"/>
          <w:b/>
          <w:bCs/>
          <w:color w:val="FFFFFF" w:themeColor="background1"/>
          <w:sz w:val="24"/>
          <w:szCs w:val="24"/>
          <w:u w:val="single"/>
        </w:rPr>
        <w:br w:type="page"/>
      </w:r>
    </w:p>
    <w:p w14:paraId="3CA14D18" w14:textId="66B4E9A8" w:rsidR="00142A31" w:rsidRPr="008D612C" w:rsidRDefault="00142A31" w:rsidP="00F607FD">
      <w:pPr>
        <w:spacing w:line="276" w:lineRule="auto"/>
        <w:ind w:left="360" w:right="446"/>
        <w:jc w:val="both"/>
        <w:rPr>
          <w:rFonts w:asciiTheme="minorHAnsi" w:hAnsiTheme="minorHAnsi" w:cstheme="minorHAnsi"/>
          <w:b/>
          <w:bCs/>
          <w:smallCaps/>
          <w:color w:val="000000" w:themeColor="text1"/>
          <w:sz w:val="24"/>
          <w:szCs w:val="24"/>
          <w:u w:val="single"/>
        </w:rPr>
      </w:pPr>
      <w:r w:rsidRPr="008D612C">
        <w:rPr>
          <w:rFonts w:asciiTheme="minorHAnsi" w:hAnsiTheme="minorHAnsi" w:cstheme="minorHAnsi"/>
          <w:b/>
          <w:bCs/>
          <w:sz w:val="24"/>
          <w:szCs w:val="24"/>
          <w:u w:val="single"/>
        </w:rPr>
        <w:lastRenderedPageBreak/>
        <w:t>Points of Contact:</w:t>
      </w:r>
      <w:r w:rsidRPr="008D612C" w:rsidDel="00142A31">
        <w:rPr>
          <w:rFonts w:asciiTheme="minorHAnsi" w:hAnsiTheme="minorHAnsi" w:cstheme="minorHAnsi"/>
          <w:b/>
          <w:bCs/>
          <w:smallCaps/>
          <w:color w:val="000000" w:themeColor="text1"/>
          <w:sz w:val="24"/>
          <w:szCs w:val="24"/>
          <w:u w:val="single"/>
        </w:rPr>
        <w:t xml:space="preserve"> </w:t>
      </w:r>
    </w:p>
    <w:p w14:paraId="12754B03" w14:textId="77777777" w:rsidR="00CE23BE" w:rsidRPr="008D612C" w:rsidRDefault="000E3337" w:rsidP="00F607FD">
      <w:pPr>
        <w:spacing w:line="276" w:lineRule="auto"/>
        <w:ind w:left="360" w:right="446"/>
        <w:jc w:val="both"/>
        <w:rPr>
          <w:rFonts w:asciiTheme="minorHAnsi" w:hAnsiTheme="minorHAnsi" w:cstheme="minorHAnsi"/>
          <w:sz w:val="24"/>
          <w:szCs w:val="24"/>
        </w:rPr>
      </w:pPr>
      <w:r w:rsidRPr="008D612C">
        <w:rPr>
          <w:rFonts w:asciiTheme="minorHAnsi" w:hAnsiTheme="minorHAnsi" w:cstheme="minorHAnsi"/>
          <w:sz w:val="24"/>
          <w:szCs w:val="24"/>
        </w:rPr>
        <w:t xml:space="preserve">For inquiries, please direct your correspondence to the following contacts: </w:t>
      </w:r>
    </w:p>
    <w:p w14:paraId="0ACA291C" w14:textId="4AE5D6CB" w:rsidR="00A43ABD" w:rsidRPr="00FC2A7A" w:rsidRDefault="0092783B" w:rsidP="00F607FD">
      <w:pPr>
        <w:pStyle w:val="ListParagraph"/>
        <w:numPr>
          <w:ilvl w:val="0"/>
          <w:numId w:val="5"/>
        </w:numPr>
        <w:spacing w:line="276" w:lineRule="auto"/>
        <w:ind w:right="446"/>
        <w:jc w:val="both"/>
        <w:rPr>
          <w:rFonts w:asciiTheme="minorHAnsi" w:hAnsiTheme="minorHAnsi" w:cstheme="minorHAnsi"/>
          <w:sz w:val="24"/>
          <w:szCs w:val="24"/>
        </w:rPr>
      </w:pPr>
      <w:r w:rsidRPr="008D612C">
        <w:rPr>
          <w:rFonts w:asciiTheme="minorHAnsi" w:hAnsiTheme="minorHAnsi" w:cstheme="minorHAnsi"/>
          <w:sz w:val="24"/>
          <w:szCs w:val="24"/>
        </w:rPr>
        <w:t xml:space="preserve">Government Technical questions should be directed to </w:t>
      </w:r>
      <w:r w:rsidR="00553D2D" w:rsidRPr="008D612C">
        <w:rPr>
          <w:rFonts w:asciiTheme="minorHAnsi" w:hAnsiTheme="minorHAnsi" w:cstheme="minorHAnsi"/>
          <w:sz w:val="24"/>
          <w:szCs w:val="24"/>
        </w:rPr>
        <w:t xml:space="preserve">CPE CBRND </w:t>
      </w:r>
      <w:r w:rsidR="00E74C53">
        <w:rPr>
          <w:rFonts w:asciiTheme="minorHAnsi" w:hAnsiTheme="minorHAnsi" w:cstheme="minorHAnsi"/>
          <w:sz w:val="24"/>
          <w:szCs w:val="24"/>
        </w:rPr>
        <w:t>-</w:t>
      </w:r>
      <w:r w:rsidR="00553D2D" w:rsidRPr="008D612C">
        <w:rPr>
          <w:rFonts w:asciiTheme="minorHAnsi" w:hAnsiTheme="minorHAnsi" w:cstheme="minorHAnsi"/>
          <w:sz w:val="24"/>
          <w:szCs w:val="24"/>
        </w:rPr>
        <w:t xml:space="preserve"> </w:t>
      </w:r>
      <w:r w:rsidR="00F03C54" w:rsidRPr="00FC2A7A">
        <w:rPr>
          <w:rFonts w:asciiTheme="minorHAnsi" w:hAnsiTheme="minorHAnsi" w:cstheme="minorHAnsi"/>
          <w:sz w:val="24"/>
          <w:szCs w:val="24"/>
        </w:rPr>
        <w:t xml:space="preserve">Joint Product </w:t>
      </w:r>
      <w:r w:rsidR="00FF165F" w:rsidRPr="00FC2A7A">
        <w:rPr>
          <w:rFonts w:asciiTheme="minorHAnsi" w:hAnsiTheme="minorHAnsi" w:cstheme="minorHAnsi"/>
          <w:sz w:val="24"/>
          <w:szCs w:val="24"/>
        </w:rPr>
        <w:t>Lead</w:t>
      </w:r>
      <w:r w:rsidR="008D612C" w:rsidRPr="00FC2A7A">
        <w:rPr>
          <w:rFonts w:asciiTheme="minorHAnsi" w:hAnsiTheme="minorHAnsi" w:cstheme="minorHAnsi"/>
          <w:sz w:val="24"/>
          <w:szCs w:val="24"/>
        </w:rPr>
        <w:t xml:space="preserve"> - Diagnostics</w:t>
      </w:r>
      <w:r w:rsidR="00A43ABD" w:rsidRPr="00FC2A7A">
        <w:rPr>
          <w:rFonts w:asciiTheme="minorHAnsi" w:hAnsiTheme="minorHAnsi" w:cstheme="minorHAnsi"/>
          <w:sz w:val="24"/>
          <w:szCs w:val="24"/>
        </w:rPr>
        <w:t xml:space="preserve">, </w:t>
      </w:r>
      <w:r w:rsidR="008D612C" w:rsidRPr="00FC2A7A">
        <w:rPr>
          <w:rFonts w:asciiTheme="minorHAnsi" w:hAnsiTheme="minorHAnsi" w:cstheme="minorHAnsi"/>
          <w:sz w:val="24"/>
          <w:szCs w:val="24"/>
        </w:rPr>
        <w:t>Jason Opdyke</w:t>
      </w:r>
      <w:r w:rsidR="00A43ABD" w:rsidRPr="00FC2A7A">
        <w:rPr>
          <w:rFonts w:asciiTheme="minorHAnsi" w:hAnsiTheme="minorHAnsi" w:cstheme="minorHAnsi"/>
          <w:sz w:val="24"/>
          <w:szCs w:val="24"/>
        </w:rPr>
        <w:t xml:space="preserve">, </w:t>
      </w:r>
      <w:hyperlink r:id="rId16" w:history="1">
        <w:r w:rsidR="00C978EA" w:rsidRPr="00FF048C">
          <w:rPr>
            <w:rStyle w:val="Hyperlink"/>
            <w:rFonts w:asciiTheme="minorHAnsi" w:hAnsiTheme="minorHAnsi" w:cstheme="minorHAnsi"/>
            <w:sz w:val="24"/>
            <w:szCs w:val="24"/>
          </w:rPr>
          <w:t>j</w:t>
        </w:r>
        <w:r w:rsidR="00C978EA" w:rsidRPr="00FC2A7A">
          <w:rPr>
            <w:rStyle w:val="Hyperlink"/>
            <w:rFonts w:asciiTheme="minorHAnsi" w:hAnsiTheme="minorHAnsi" w:cstheme="minorHAnsi"/>
            <w:sz w:val="24"/>
            <w:szCs w:val="24"/>
          </w:rPr>
          <w:t>ason.a.opdyke.civ@army.mil</w:t>
        </w:r>
      </w:hyperlink>
    </w:p>
    <w:p w14:paraId="08676A2F" w14:textId="5568E82B" w:rsidR="0092783B" w:rsidRPr="008D612C" w:rsidRDefault="0092783B" w:rsidP="00F607FD">
      <w:pPr>
        <w:pStyle w:val="BodyText2"/>
        <w:widowControl/>
        <w:numPr>
          <w:ilvl w:val="0"/>
          <w:numId w:val="5"/>
        </w:numPr>
        <w:autoSpaceDE/>
        <w:spacing w:after="0" w:line="276" w:lineRule="auto"/>
        <w:ind w:right="446"/>
        <w:jc w:val="both"/>
        <w:rPr>
          <w:rFonts w:asciiTheme="minorHAnsi" w:hAnsiTheme="minorHAnsi" w:cstheme="minorHAnsi"/>
          <w:sz w:val="24"/>
          <w:szCs w:val="24"/>
        </w:rPr>
      </w:pPr>
      <w:r w:rsidRPr="008D612C">
        <w:rPr>
          <w:rFonts w:asciiTheme="minorHAnsi" w:hAnsiTheme="minorHAnsi" w:cstheme="minorHAnsi"/>
          <w:sz w:val="24"/>
          <w:szCs w:val="24"/>
        </w:rPr>
        <w:t xml:space="preserve">ATI Technical questions should be directed to the Technical Project Analyst, Seth Tomblyn, </w:t>
      </w:r>
      <w:hyperlink r:id="rId17" w:history="1">
        <w:r w:rsidRPr="008D612C">
          <w:rPr>
            <w:rStyle w:val="Hyperlink"/>
            <w:rFonts w:asciiTheme="minorHAnsi" w:hAnsiTheme="minorHAnsi" w:cstheme="minorHAnsi"/>
            <w:sz w:val="24"/>
            <w:szCs w:val="24"/>
          </w:rPr>
          <w:t>seth.tomblyn@ati.org</w:t>
        </w:r>
      </w:hyperlink>
    </w:p>
    <w:p w14:paraId="3D43B07A" w14:textId="1A483435" w:rsidR="007437A5" w:rsidRPr="007F19D9" w:rsidRDefault="00CE23BE" w:rsidP="3096898D">
      <w:pPr>
        <w:pStyle w:val="BodyText2"/>
        <w:widowControl/>
        <w:numPr>
          <w:ilvl w:val="0"/>
          <w:numId w:val="5"/>
        </w:numPr>
        <w:autoSpaceDE/>
        <w:autoSpaceDN/>
        <w:spacing w:after="0" w:line="276" w:lineRule="auto"/>
        <w:ind w:right="446"/>
        <w:jc w:val="both"/>
        <w:rPr>
          <w:rFonts w:asciiTheme="minorHAnsi" w:hAnsiTheme="minorHAnsi" w:cstheme="minorBidi"/>
        </w:rPr>
      </w:pPr>
      <w:r w:rsidRPr="3096898D">
        <w:rPr>
          <w:rFonts w:asciiTheme="minorHAnsi" w:hAnsiTheme="minorHAnsi" w:cstheme="minorBidi"/>
          <w:sz w:val="24"/>
          <w:szCs w:val="24"/>
        </w:rPr>
        <w:t xml:space="preserve">Any general or administrative questions about the process for submitting responses to this information request may be directed to </w:t>
      </w:r>
      <w:r w:rsidR="00EE178A" w:rsidRPr="3096898D">
        <w:rPr>
          <w:rFonts w:asciiTheme="minorHAnsi" w:hAnsiTheme="minorHAnsi" w:cstheme="minorBidi"/>
          <w:sz w:val="24"/>
          <w:szCs w:val="24"/>
        </w:rPr>
        <w:t>MCDC</w:t>
      </w:r>
      <w:r w:rsidRPr="3096898D">
        <w:rPr>
          <w:rFonts w:asciiTheme="minorHAnsi" w:hAnsiTheme="minorHAnsi" w:cstheme="minorBidi"/>
          <w:sz w:val="24"/>
          <w:szCs w:val="24"/>
        </w:rPr>
        <w:t xml:space="preserve"> </w:t>
      </w:r>
      <w:r w:rsidR="004C2AA5" w:rsidRPr="3096898D">
        <w:rPr>
          <w:rFonts w:asciiTheme="minorHAnsi" w:hAnsiTheme="minorHAnsi" w:cstheme="minorBidi"/>
          <w:sz w:val="24"/>
          <w:szCs w:val="24"/>
        </w:rPr>
        <w:t>Program Manager</w:t>
      </w:r>
      <w:r w:rsidR="000E3337" w:rsidRPr="3096898D">
        <w:rPr>
          <w:rFonts w:asciiTheme="minorHAnsi" w:hAnsiTheme="minorHAnsi" w:cstheme="minorBidi"/>
          <w:sz w:val="24"/>
          <w:szCs w:val="24"/>
        </w:rPr>
        <w:t xml:space="preserve">, </w:t>
      </w:r>
      <w:r w:rsidR="00A53FCD" w:rsidRPr="3096898D">
        <w:rPr>
          <w:rFonts w:asciiTheme="minorHAnsi" w:hAnsiTheme="minorHAnsi" w:cstheme="minorBidi"/>
          <w:sz w:val="24"/>
          <w:szCs w:val="24"/>
        </w:rPr>
        <w:t>Robert Harwell</w:t>
      </w:r>
      <w:r w:rsidR="000E3337" w:rsidRPr="3096898D">
        <w:rPr>
          <w:rFonts w:asciiTheme="minorHAnsi" w:hAnsiTheme="minorHAnsi" w:cstheme="minorBidi"/>
          <w:sz w:val="24"/>
          <w:szCs w:val="24"/>
        </w:rPr>
        <w:t>,</w:t>
      </w:r>
      <w:r w:rsidR="00A53FCD" w:rsidRPr="3096898D">
        <w:rPr>
          <w:rFonts w:asciiTheme="minorHAnsi" w:hAnsiTheme="minorHAnsi" w:cstheme="minorBidi"/>
          <w:sz w:val="24"/>
          <w:szCs w:val="24"/>
        </w:rPr>
        <w:t xml:space="preserve"> </w:t>
      </w:r>
      <w:bookmarkStart w:id="1" w:name="Objectives/Specific_Aims/Hypotheses:_[Pr"/>
      <w:bookmarkStart w:id="2" w:name="Anticipated_Regulatory_and_Commercializa"/>
      <w:bookmarkStart w:id="3" w:name="Technology_Readiness_Level_(TRL):_[Pleas"/>
      <w:bookmarkStart w:id="4" w:name="Anticipated_Outcomes:_[Provide_a_descrip"/>
      <w:bookmarkEnd w:id="0"/>
      <w:bookmarkEnd w:id="1"/>
      <w:bookmarkEnd w:id="2"/>
      <w:bookmarkEnd w:id="3"/>
      <w:bookmarkEnd w:id="4"/>
      <w:r>
        <w:fldChar w:fldCharType="begin"/>
      </w:r>
      <w:r>
        <w:instrText>HYPERLINK "mailto:mcdc@ati.org"</w:instrText>
      </w:r>
      <w:r>
        <w:fldChar w:fldCharType="separate"/>
      </w:r>
      <w:r w:rsidR="00EE178A" w:rsidRPr="3096898D">
        <w:rPr>
          <w:rStyle w:val="Hyperlink"/>
          <w:rFonts w:asciiTheme="minorHAnsi" w:hAnsiTheme="minorHAnsi" w:cstheme="minorBidi"/>
          <w:sz w:val="24"/>
          <w:szCs w:val="24"/>
        </w:rPr>
        <w:t>mcdc@ati.org</w:t>
      </w:r>
      <w:r>
        <w:fldChar w:fldCharType="end"/>
      </w:r>
    </w:p>
    <w:sectPr w:rsidR="007437A5" w:rsidRPr="007F19D9" w:rsidSect="00A75553">
      <w:footerReference w:type="default" r:id="rId18"/>
      <w:pgSz w:w="12240" w:h="15840"/>
      <w:pgMar w:top="720" w:right="1080" w:bottom="1440" w:left="1080" w:header="5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1019" w14:textId="77777777" w:rsidR="00B368F8" w:rsidRDefault="00B368F8">
      <w:r>
        <w:separator/>
      </w:r>
    </w:p>
  </w:endnote>
  <w:endnote w:type="continuationSeparator" w:id="0">
    <w:p w14:paraId="47AC168F" w14:textId="77777777" w:rsidR="00B368F8" w:rsidRDefault="00B3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86116"/>
      <w:docPartObj>
        <w:docPartGallery w:val="Page Numbers (Bottom of Page)"/>
        <w:docPartUnique/>
      </w:docPartObj>
    </w:sdtPr>
    <w:sdtEndPr/>
    <w:sdtContent>
      <w:sdt>
        <w:sdtPr>
          <w:id w:val="-1769616900"/>
          <w:docPartObj>
            <w:docPartGallery w:val="Page Numbers (Top of Page)"/>
            <w:docPartUnique/>
          </w:docPartObj>
        </w:sdtPr>
        <w:sdtEndPr/>
        <w:sdtContent>
          <w:p w14:paraId="4B5AD8EB" w14:textId="50E12F6D" w:rsidR="00C65785" w:rsidRDefault="00C657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12E233" w14:textId="77777777" w:rsidR="00E509AA" w:rsidRDefault="00E509AA" w:rsidP="00E509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3322" w14:textId="77777777" w:rsidR="00B368F8" w:rsidRDefault="00B368F8">
      <w:r>
        <w:separator/>
      </w:r>
    </w:p>
  </w:footnote>
  <w:footnote w:type="continuationSeparator" w:id="0">
    <w:p w14:paraId="52E2A541" w14:textId="77777777" w:rsidR="00B368F8" w:rsidRDefault="00B3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4F2"/>
    <w:multiLevelType w:val="hybridMultilevel"/>
    <w:tmpl w:val="395A7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5B59D6"/>
    <w:multiLevelType w:val="hybridMultilevel"/>
    <w:tmpl w:val="4CF4B6F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57D34D0"/>
    <w:multiLevelType w:val="hybridMultilevel"/>
    <w:tmpl w:val="4F9ECB48"/>
    <w:lvl w:ilvl="0" w:tplc="5614AE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03BE9"/>
    <w:multiLevelType w:val="hybridMultilevel"/>
    <w:tmpl w:val="1C8C9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5FB0DCE"/>
    <w:multiLevelType w:val="hybridMultilevel"/>
    <w:tmpl w:val="B55C06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3340BF"/>
    <w:multiLevelType w:val="multilevel"/>
    <w:tmpl w:val="579A42F0"/>
    <w:lvl w:ilvl="0">
      <w:start w:val="1"/>
      <w:numFmt w:val="bullet"/>
      <w:lvlText w:val=""/>
      <w:lvlJc w:val="left"/>
      <w:pPr>
        <w:tabs>
          <w:tab w:val="left" w:pos="0"/>
        </w:tabs>
        <w:ind w:left="360" w:hanging="360"/>
      </w:pPr>
      <w:rPr>
        <w:rFonts w:ascii="Symbol" w:hAnsi="Symbol" w:hint="default"/>
        <w:b/>
        <w:i w:val="0"/>
        <w:sz w:val="24"/>
        <w:szCs w:val="24"/>
      </w:rPr>
    </w:lvl>
    <w:lvl w:ilvl="1">
      <w:start w:val="1"/>
      <w:numFmt w:val="decimal"/>
      <w:lvlText w:val="%1.%2"/>
      <w:lvlJc w:val="left"/>
      <w:pPr>
        <w:tabs>
          <w:tab w:val="left" w:pos="-270"/>
        </w:tabs>
        <w:ind w:left="792" w:hanging="432"/>
      </w:pPr>
      <w:rPr>
        <w:rFonts w:ascii="Arial" w:hAnsi="Arial" w:cs="Arial" w:hint="default"/>
        <w:i w:val="0"/>
      </w:rPr>
    </w:lvl>
    <w:lvl w:ilvl="2">
      <w:start w:val="1"/>
      <w:numFmt w:val="decimal"/>
      <w:lvlText w:val="%1.%2.%3 "/>
      <w:lvlJc w:val="left"/>
      <w:pPr>
        <w:tabs>
          <w:tab w:val="left" w:pos="0"/>
        </w:tabs>
        <w:ind w:left="9144" w:hanging="504"/>
      </w:pPr>
      <w:rPr>
        <w:rFonts w:cs="Times New Roman" w:hint="default"/>
        <w:sz w:val="24"/>
        <w:szCs w:val="24"/>
      </w:rPr>
    </w:lvl>
    <w:lvl w:ilvl="3">
      <w:start w:val="1"/>
      <w:numFmt w:val="none"/>
      <w:lvlText w:val=""/>
      <w:lvlJc w:val="left"/>
      <w:pPr>
        <w:tabs>
          <w:tab w:val="left" w:pos="0"/>
        </w:tabs>
      </w:pPr>
      <w:rPr>
        <w:rFonts w:cs="Times New Roman" w:hint="default"/>
      </w:rPr>
    </w:lvl>
    <w:lvl w:ilvl="4">
      <w:start w:val="1"/>
      <w:numFmt w:val="none"/>
      <w:lvlText w:val=""/>
      <w:lvlJc w:val="left"/>
      <w:pPr>
        <w:tabs>
          <w:tab w:val="left" w:pos="0"/>
        </w:tabs>
      </w:pPr>
      <w:rPr>
        <w:rFonts w:cs="Times New Roman" w:hint="default"/>
      </w:rPr>
    </w:lvl>
    <w:lvl w:ilvl="5">
      <w:start w:val="1"/>
      <w:numFmt w:val="none"/>
      <w:lvlText w:val=""/>
      <w:lvlJc w:val="left"/>
      <w:pPr>
        <w:tabs>
          <w:tab w:val="left" w:pos="0"/>
        </w:tabs>
      </w:pPr>
      <w:rPr>
        <w:rFonts w:cs="Times New Roman" w:hint="default"/>
      </w:rPr>
    </w:lvl>
    <w:lvl w:ilvl="6">
      <w:start w:val="1"/>
      <w:numFmt w:val="none"/>
      <w:lvlText w:val=""/>
      <w:lvlJc w:val="left"/>
      <w:pPr>
        <w:tabs>
          <w:tab w:val="left" w:pos="0"/>
        </w:tabs>
      </w:pPr>
      <w:rPr>
        <w:rFonts w:cs="Times New Roman" w:hint="default"/>
      </w:rPr>
    </w:lvl>
    <w:lvl w:ilvl="7">
      <w:start w:val="1"/>
      <w:numFmt w:val="none"/>
      <w:lvlText w:val=""/>
      <w:lvlJc w:val="left"/>
      <w:pPr>
        <w:tabs>
          <w:tab w:val="left" w:pos="0"/>
        </w:tabs>
      </w:pPr>
      <w:rPr>
        <w:rFonts w:cs="Times New Roman" w:hint="default"/>
      </w:rPr>
    </w:lvl>
    <w:lvl w:ilvl="8">
      <w:start w:val="1"/>
      <w:numFmt w:val="none"/>
      <w:lvlText w:val=""/>
      <w:lvlJc w:val="left"/>
      <w:pPr>
        <w:tabs>
          <w:tab w:val="left" w:pos="0"/>
        </w:tabs>
      </w:pPr>
      <w:rPr>
        <w:rFonts w:cs="Times New Roman" w:hint="default"/>
      </w:rPr>
    </w:lvl>
  </w:abstractNum>
  <w:abstractNum w:abstractNumId="6" w15:restartNumberingAfterBreak="0">
    <w:nsid w:val="18DB307E"/>
    <w:multiLevelType w:val="hybridMultilevel"/>
    <w:tmpl w:val="C5E8F5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F0C8C"/>
    <w:multiLevelType w:val="hybridMultilevel"/>
    <w:tmpl w:val="2356F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B3F9D"/>
    <w:multiLevelType w:val="hybridMultilevel"/>
    <w:tmpl w:val="45C4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5ACF"/>
    <w:multiLevelType w:val="hybridMultilevel"/>
    <w:tmpl w:val="24E262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0D623E"/>
    <w:multiLevelType w:val="multilevel"/>
    <w:tmpl w:val="65A4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D3CF4"/>
    <w:multiLevelType w:val="multilevel"/>
    <w:tmpl w:val="CC30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8524D"/>
    <w:multiLevelType w:val="hybridMultilevel"/>
    <w:tmpl w:val="354A9E46"/>
    <w:lvl w:ilvl="0" w:tplc="4DD4196A">
      <w:numFmt w:val="bullet"/>
      <w:lvlText w:val=""/>
      <w:lvlJc w:val="left"/>
      <w:pPr>
        <w:ind w:left="1299" w:hanging="361"/>
      </w:pPr>
      <w:rPr>
        <w:rFonts w:ascii="Symbol" w:eastAsia="Symbol" w:hAnsi="Symbol" w:cs="Symbol" w:hint="default"/>
        <w:w w:val="100"/>
        <w:sz w:val="22"/>
        <w:szCs w:val="22"/>
        <w:lang w:val="en-US" w:eastAsia="en-US" w:bidi="en-US"/>
      </w:rPr>
    </w:lvl>
    <w:lvl w:ilvl="1" w:tplc="47667A90">
      <w:numFmt w:val="bullet"/>
      <w:lvlText w:val="•"/>
      <w:lvlJc w:val="left"/>
      <w:pPr>
        <w:ind w:left="2294" w:hanging="361"/>
      </w:pPr>
      <w:rPr>
        <w:rFonts w:hint="default"/>
        <w:lang w:val="en-US" w:eastAsia="en-US" w:bidi="en-US"/>
      </w:rPr>
    </w:lvl>
    <w:lvl w:ilvl="2" w:tplc="73BEA68E">
      <w:numFmt w:val="bullet"/>
      <w:lvlText w:val="•"/>
      <w:lvlJc w:val="left"/>
      <w:pPr>
        <w:ind w:left="3288" w:hanging="361"/>
      </w:pPr>
      <w:rPr>
        <w:rFonts w:hint="default"/>
        <w:lang w:val="en-US" w:eastAsia="en-US" w:bidi="en-US"/>
      </w:rPr>
    </w:lvl>
    <w:lvl w:ilvl="3" w:tplc="297C014E">
      <w:numFmt w:val="bullet"/>
      <w:lvlText w:val="•"/>
      <w:lvlJc w:val="left"/>
      <w:pPr>
        <w:ind w:left="4282" w:hanging="361"/>
      </w:pPr>
      <w:rPr>
        <w:rFonts w:hint="default"/>
        <w:lang w:val="en-US" w:eastAsia="en-US" w:bidi="en-US"/>
      </w:rPr>
    </w:lvl>
    <w:lvl w:ilvl="4" w:tplc="4C106088">
      <w:numFmt w:val="bullet"/>
      <w:lvlText w:val="•"/>
      <w:lvlJc w:val="left"/>
      <w:pPr>
        <w:ind w:left="5276" w:hanging="361"/>
      </w:pPr>
      <w:rPr>
        <w:rFonts w:hint="default"/>
        <w:lang w:val="en-US" w:eastAsia="en-US" w:bidi="en-US"/>
      </w:rPr>
    </w:lvl>
    <w:lvl w:ilvl="5" w:tplc="A3A4378E">
      <w:numFmt w:val="bullet"/>
      <w:lvlText w:val="•"/>
      <w:lvlJc w:val="left"/>
      <w:pPr>
        <w:ind w:left="6270" w:hanging="361"/>
      </w:pPr>
      <w:rPr>
        <w:rFonts w:hint="default"/>
        <w:lang w:val="en-US" w:eastAsia="en-US" w:bidi="en-US"/>
      </w:rPr>
    </w:lvl>
    <w:lvl w:ilvl="6" w:tplc="ABF44FB2">
      <w:numFmt w:val="bullet"/>
      <w:lvlText w:val="•"/>
      <w:lvlJc w:val="left"/>
      <w:pPr>
        <w:ind w:left="7264" w:hanging="361"/>
      </w:pPr>
      <w:rPr>
        <w:rFonts w:hint="default"/>
        <w:lang w:val="en-US" w:eastAsia="en-US" w:bidi="en-US"/>
      </w:rPr>
    </w:lvl>
    <w:lvl w:ilvl="7" w:tplc="B262F12C">
      <w:numFmt w:val="bullet"/>
      <w:lvlText w:val="•"/>
      <w:lvlJc w:val="left"/>
      <w:pPr>
        <w:ind w:left="8258" w:hanging="361"/>
      </w:pPr>
      <w:rPr>
        <w:rFonts w:hint="default"/>
        <w:lang w:val="en-US" w:eastAsia="en-US" w:bidi="en-US"/>
      </w:rPr>
    </w:lvl>
    <w:lvl w:ilvl="8" w:tplc="A5D45894">
      <w:numFmt w:val="bullet"/>
      <w:lvlText w:val="•"/>
      <w:lvlJc w:val="left"/>
      <w:pPr>
        <w:ind w:left="9252" w:hanging="361"/>
      </w:pPr>
      <w:rPr>
        <w:rFonts w:hint="default"/>
        <w:lang w:val="en-US" w:eastAsia="en-US" w:bidi="en-US"/>
      </w:rPr>
    </w:lvl>
  </w:abstractNum>
  <w:abstractNum w:abstractNumId="13" w15:restartNumberingAfterBreak="0">
    <w:nsid w:val="2A430A64"/>
    <w:multiLevelType w:val="multilevel"/>
    <w:tmpl w:val="BB62560C"/>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4CD6"/>
    <w:multiLevelType w:val="hybridMultilevel"/>
    <w:tmpl w:val="018A548E"/>
    <w:lvl w:ilvl="0" w:tplc="0409000F">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5" w15:restartNumberingAfterBreak="0">
    <w:nsid w:val="321F179C"/>
    <w:multiLevelType w:val="hybridMultilevel"/>
    <w:tmpl w:val="1B18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57F6"/>
    <w:multiLevelType w:val="multilevel"/>
    <w:tmpl w:val="A6A0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8328B"/>
    <w:multiLevelType w:val="hybridMultilevel"/>
    <w:tmpl w:val="5FCED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670F7E"/>
    <w:multiLevelType w:val="hybridMultilevel"/>
    <w:tmpl w:val="A98E47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4B59C7"/>
    <w:multiLevelType w:val="hybridMultilevel"/>
    <w:tmpl w:val="36443D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435A1BA2"/>
    <w:multiLevelType w:val="multilevel"/>
    <w:tmpl w:val="A16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0F69BE"/>
    <w:multiLevelType w:val="hybridMultilevel"/>
    <w:tmpl w:val="69CC2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0555AC"/>
    <w:multiLevelType w:val="hybridMultilevel"/>
    <w:tmpl w:val="E00CC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5179EF"/>
    <w:multiLevelType w:val="hybridMultilevel"/>
    <w:tmpl w:val="119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64283"/>
    <w:multiLevelType w:val="hybridMultilevel"/>
    <w:tmpl w:val="05CA5374"/>
    <w:lvl w:ilvl="0" w:tplc="04090019">
      <w:start w:val="1"/>
      <w:numFmt w:val="lowerLetter"/>
      <w:lvlText w:val="%1."/>
      <w:lvlJc w:val="left"/>
      <w:pPr>
        <w:ind w:left="1800" w:hanging="360"/>
      </w:pPr>
    </w:lvl>
    <w:lvl w:ilvl="1" w:tplc="0409000F">
      <w:start w:val="1"/>
      <w:numFmt w:val="decimal"/>
      <w:lvlText w:val="%2."/>
      <w:lvlJc w:val="left"/>
      <w:pPr>
        <w:ind w:left="144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03224A"/>
    <w:multiLevelType w:val="hybridMultilevel"/>
    <w:tmpl w:val="6B8A1F58"/>
    <w:lvl w:ilvl="0" w:tplc="F63CFCB2">
      <w:start w:val="1"/>
      <w:numFmt w:val="decimal"/>
      <w:lvlText w:val="%1."/>
      <w:lvlJc w:val="left"/>
      <w:pPr>
        <w:ind w:left="939" w:hanging="360"/>
      </w:pPr>
      <w:rPr>
        <w:rFonts w:ascii="Times New Roman" w:eastAsia="Times New Roman" w:hAnsi="Times New Roman" w:cs="Times New Roman" w:hint="default"/>
        <w:i/>
        <w:w w:val="100"/>
        <w:sz w:val="22"/>
        <w:szCs w:val="22"/>
        <w:lang w:val="en-US" w:eastAsia="en-US" w:bidi="en-US"/>
      </w:rPr>
    </w:lvl>
    <w:lvl w:ilvl="1" w:tplc="C942699A">
      <w:numFmt w:val="bullet"/>
      <w:lvlText w:val="o"/>
      <w:lvlJc w:val="left"/>
      <w:pPr>
        <w:ind w:left="1300" w:hanging="361"/>
      </w:pPr>
      <w:rPr>
        <w:rFonts w:ascii="Courier New" w:eastAsia="Courier New" w:hAnsi="Courier New" w:cs="Courier New" w:hint="default"/>
        <w:w w:val="100"/>
        <w:sz w:val="22"/>
        <w:szCs w:val="22"/>
        <w:lang w:val="en-US" w:eastAsia="en-US" w:bidi="en-US"/>
      </w:rPr>
    </w:lvl>
    <w:lvl w:ilvl="2" w:tplc="BA7248B6">
      <w:numFmt w:val="bullet"/>
      <w:lvlText w:val="•"/>
      <w:lvlJc w:val="left"/>
      <w:pPr>
        <w:ind w:left="2404" w:hanging="361"/>
      </w:pPr>
      <w:rPr>
        <w:rFonts w:hint="default"/>
        <w:lang w:val="en-US" w:eastAsia="en-US" w:bidi="en-US"/>
      </w:rPr>
    </w:lvl>
    <w:lvl w:ilvl="3" w:tplc="F0987B08">
      <w:numFmt w:val="bullet"/>
      <w:lvlText w:val="•"/>
      <w:lvlJc w:val="left"/>
      <w:pPr>
        <w:ind w:left="3508" w:hanging="361"/>
      </w:pPr>
      <w:rPr>
        <w:rFonts w:hint="default"/>
        <w:lang w:val="en-US" w:eastAsia="en-US" w:bidi="en-US"/>
      </w:rPr>
    </w:lvl>
    <w:lvl w:ilvl="4" w:tplc="4A983F32">
      <w:numFmt w:val="bullet"/>
      <w:lvlText w:val="•"/>
      <w:lvlJc w:val="left"/>
      <w:pPr>
        <w:ind w:left="4613" w:hanging="361"/>
      </w:pPr>
      <w:rPr>
        <w:rFonts w:hint="default"/>
        <w:lang w:val="en-US" w:eastAsia="en-US" w:bidi="en-US"/>
      </w:rPr>
    </w:lvl>
    <w:lvl w:ilvl="5" w:tplc="B4E8A3EC">
      <w:numFmt w:val="bullet"/>
      <w:lvlText w:val="•"/>
      <w:lvlJc w:val="left"/>
      <w:pPr>
        <w:ind w:left="5717" w:hanging="361"/>
      </w:pPr>
      <w:rPr>
        <w:rFonts w:hint="default"/>
        <w:lang w:val="en-US" w:eastAsia="en-US" w:bidi="en-US"/>
      </w:rPr>
    </w:lvl>
    <w:lvl w:ilvl="6" w:tplc="20EEB78C">
      <w:numFmt w:val="bullet"/>
      <w:lvlText w:val="•"/>
      <w:lvlJc w:val="left"/>
      <w:pPr>
        <w:ind w:left="6822" w:hanging="361"/>
      </w:pPr>
      <w:rPr>
        <w:rFonts w:hint="default"/>
        <w:lang w:val="en-US" w:eastAsia="en-US" w:bidi="en-US"/>
      </w:rPr>
    </w:lvl>
    <w:lvl w:ilvl="7" w:tplc="04C20454">
      <w:numFmt w:val="bullet"/>
      <w:lvlText w:val="•"/>
      <w:lvlJc w:val="left"/>
      <w:pPr>
        <w:ind w:left="7926" w:hanging="361"/>
      </w:pPr>
      <w:rPr>
        <w:rFonts w:hint="default"/>
        <w:lang w:val="en-US" w:eastAsia="en-US" w:bidi="en-US"/>
      </w:rPr>
    </w:lvl>
    <w:lvl w:ilvl="8" w:tplc="5A643A20">
      <w:numFmt w:val="bullet"/>
      <w:lvlText w:val="•"/>
      <w:lvlJc w:val="left"/>
      <w:pPr>
        <w:ind w:left="9031" w:hanging="361"/>
      </w:pPr>
      <w:rPr>
        <w:rFonts w:hint="default"/>
        <w:lang w:val="en-US" w:eastAsia="en-US" w:bidi="en-US"/>
      </w:rPr>
    </w:lvl>
  </w:abstractNum>
  <w:abstractNum w:abstractNumId="26" w15:restartNumberingAfterBreak="0">
    <w:nsid w:val="5FAF766A"/>
    <w:multiLevelType w:val="hybridMultilevel"/>
    <w:tmpl w:val="FCDE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6978D5"/>
    <w:multiLevelType w:val="hybridMultilevel"/>
    <w:tmpl w:val="C0BEB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2A35A8"/>
    <w:multiLevelType w:val="multilevel"/>
    <w:tmpl w:val="377E415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3029A4"/>
    <w:multiLevelType w:val="hybridMultilevel"/>
    <w:tmpl w:val="41223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70120"/>
    <w:multiLevelType w:val="hybridMultilevel"/>
    <w:tmpl w:val="D258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8458A2"/>
    <w:multiLevelType w:val="multilevel"/>
    <w:tmpl w:val="314A40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613CBA"/>
    <w:multiLevelType w:val="multilevel"/>
    <w:tmpl w:val="ECB6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A11FC6"/>
    <w:multiLevelType w:val="multilevel"/>
    <w:tmpl w:val="58AC5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6790756">
    <w:abstractNumId w:val="12"/>
  </w:num>
  <w:num w:numId="2" w16cid:durableId="752747582">
    <w:abstractNumId w:val="25"/>
  </w:num>
  <w:num w:numId="3" w16cid:durableId="1086344224">
    <w:abstractNumId w:val="23"/>
  </w:num>
  <w:num w:numId="4" w16cid:durableId="1731228431">
    <w:abstractNumId w:val="5"/>
  </w:num>
  <w:num w:numId="5" w16cid:durableId="420028892">
    <w:abstractNumId w:val="26"/>
  </w:num>
  <w:num w:numId="6" w16cid:durableId="2046830278">
    <w:abstractNumId w:val="22"/>
  </w:num>
  <w:num w:numId="7" w16cid:durableId="1647320529">
    <w:abstractNumId w:val="29"/>
  </w:num>
  <w:num w:numId="8" w16cid:durableId="7039488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520255">
    <w:abstractNumId w:val="8"/>
  </w:num>
  <w:num w:numId="10" w16cid:durableId="1819683159">
    <w:abstractNumId w:val="8"/>
  </w:num>
  <w:num w:numId="11" w16cid:durableId="1617565306">
    <w:abstractNumId w:val="8"/>
  </w:num>
  <w:num w:numId="12" w16cid:durableId="603029072">
    <w:abstractNumId w:val="11"/>
  </w:num>
  <w:num w:numId="13" w16cid:durableId="1565529400">
    <w:abstractNumId w:val="21"/>
  </w:num>
  <w:num w:numId="14" w16cid:durableId="972947545">
    <w:abstractNumId w:val="33"/>
  </w:num>
  <w:num w:numId="15" w16cid:durableId="1358501701">
    <w:abstractNumId w:val="16"/>
  </w:num>
  <w:num w:numId="16" w16cid:durableId="1785690281">
    <w:abstractNumId w:val="17"/>
  </w:num>
  <w:num w:numId="17" w16cid:durableId="1791166905">
    <w:abstractNumId w:val="19"/>
  </w:num>
  <w:num w:numId="18" w16cid:durableId="1371034396">
    <w:abstractNumId w:val="13"/>
  </w:num>
  <w:num w:numId="19" w16cid:durableId="72776882">
    <w:abstractNumId w:val="7"/>
  </w:num>
  <w:num w:numId="20" w16cid:durableId="895315812">
    <w:abstractNumId w:val="14"/>
  </w:num>
  <w:num w:numId="21" w16cid:durableId="1943956229">
    <w:abstractNumId w:val="0"/>
  </w:num>
  <w:num w:numId="22" w16cid:durableId="648829906">
    <w:abstractNumId w:val="27"/>
  </w:num>
  <w:num w:numId="23" w16cid:durableId="1505238529">
    <w:abstractNumId w:val="0"/>
  </w:num>
  <w:num w:numId="24" w16cid:durableId="1079597732">
    <w:abstractNumId w:val="1"/>
  </w:num>
  <w:num w:numId="25" w16cid:durableId="2108235660">
    <w:abstractNumId w:val="30"/>
  </w:num>
  <w:num w:numId="26" w16cid:durableId="189992955">
    <w:abstractNumId w:val="15"/>
  </w:num>
  <w:num w:numId="27" w16cid:durableId="847409120">
    <w:abstractNumId w:val="2"/>
  </w:num>
  <w:num w:numId="28" w16cid:durableId="1842040247">
    <w:abstractNumId w:val="3"/>
  </w:num>
  <w:num w:numId="29" w16cid:durableId="1603298271">
    <w:abstractNumId w:val="18"/>
  </w:num>
  <w:num w:numId="30" w16cid:durableId="1251769649">
    <w:abstractNumId w:val="26"/>
  </w:num>
  <w:num w:numId="31" w16cid:durableId="918372293">
    <w:abstractNumId w:val="32"/>
  </w:num>
  <w:num w:numId="32" w16cid:durableId="934167083">
    <w:abstractNumId w:val="18"/>
  </w:num>
  <w:num w:numId="33" w16cid:durableId="1428573394">
    <w:abstractNumId w:val="24"/>
  </w:num>
  <w:num w:numId="34" w16cid:durableId="1559583483">
    <w:abstractNumId w:val="4"/>
  </w:num>
  <w:num w:numId="35" w16cid:durableId="590970268">
    <w:abstractNumId w:val="20"/>
  </w:num>
  <w:num w:numId="36" w16cid:durableId="953946882">
    <w:abstractNumId w:val="10"/>
  </w:num>
  <w:num w:numId="37" w16cid:durableId="220680911">
    <w:abstractNumId w:val="9"/>
  </w:num>
  <w:num w:numId="38" w16cid:durableId="1010137683">
    <w:abstractNumId w:val="28"/>
  </w:num>
  <w:num w:numId="39" w16cid:durableId="438642216">
    <w:abstractNumId w:val="31"/>
  </w:num>
  <w:num w:numId="40" w16cid:durableId="202913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7"/>
    <w:rsid w:val="00000D85"/>
    <w:rsid w:val="00006273"/>
    <w:rsid w:val="000076E1"/>
    <w:rsid w:val="00010B77"/>
    <w:rsid w:val="0001289D"/>
    <w:rsid w:val="00012A91"/>
    <w:rsid w:val="00012DE3"/>
    <w:rsid w:val="00016369"/>
    <w:rsid w:val="00017068"/>
    <w:rsid w:val="0001742B"/>
    <w:rsid w:val="00021728"/>
    <w:rsid w:val="000235BE"/>
    <w:rsid w:val="00025D66"/>
    <w:rsid w:val="00026F42"/>
    <w:rsid w:val="00027932"/>
    <w:rsid w:val="00032126"/>
    <w:rsid w:val="000336A3"/>
    <w:rsid w:val="0003473A"/>
    <w:rsid w:val="00037CB5"/>
    <w:rsid w:val="000410B7"/>
    <w:rsid w:val="00041E33"/>
    <w:rsid w:val="00043271"/>
    <w:rsid w:val="000434C6"/>
    <w:rsid w:val="00044657"/>
    <w:rsid w:val="000455EA"/>
    <w:rsid w:val="0004710B"/>
    <w:rsid w:val="00047FA5"/>
    <w:rsid w:val="00050829"/>
    <w:rsid w:val="0005109C"/>
    <w:rsid w:val="00052C42"/>
    <w:rsid w:val="00053FC2"/>
    <w:rsid w:val="000540B7"/>
    <w:rsid w:val="00054197"/>
    <w:rsid w:val="000544A6"/>
    <w:rsid w:val="0005512B"/>
    <w:rsid w:val="00056AF1"/>
    <w:rsid w:val="00061F5A"/>
    <w:rsid w:val="000628B5"/>
    <w:rsid w:val="00062FDC"/>
    <w:rsid w:val="000657F8"/>
    <w:rsid w:val="00071ACF"/>
    <w:rsid w:val="00071F62"/>
    <w:rsid w:val="00072452"/>
    <w:rsid w:val="000728B6"/>
    <w:rsid w:val="0007402B"/>
    <w:rsid w:val="00075DD3"/>
    <w:rsid w:val="0007775B"/>
    <w:rsid w:val="0008337F"/>
    <w:rsid w:val="00083D8D"/>
    <w:rsid w:val="000856F4"/>
    <w:rsid w:val="0008763D"/>
    <w:rsid w:val="00087ABD"/>
    <w:rsid w:val="00090051"/>
    <w:rsid w:val="00090C61"/>
    <w:rsid w:val="000934B8"/>
    <w:rsid w:val="0009420A"/>
    <w:rsid w:val="00094F95"/>
    <w:rsid w:val="000969F2"/>
    <w:rsid w:val="000A079C"/>
    <w:rsid w:val="000A5E9F"/>
    <w:rsid w:val="000B3AEF"/>
    <w:rsid w:val="000B3D9E"/>
    <w:rsid w:val="000B46EB"/>
    <w:rsid w:val="000B473C"/>
    <w:rsid w:val="000B714A"/>
    <w:rsid w:val="000B78D9"/>
    <w:rsid w:val="000C1E89"/>
    <w:rsid w:val="000D2E21"/>
    <w:rsid w:val="000D4080"/>
    <w:rsid w:val="000D4677"/>
    <w:rsid w:val="000D6830"/>
    <w:rsid w:val="000D6AB4"/>
    <w:rsid w:val="000D6C0E"/>
    <w:rsid w:val="000E1AA0"/>
    <w:rsid w:val="000E3337"/>
    <w:rsid w:val="000E4628"/>
    <w:rsid w:val="000E7D07"/>
    <w:rsid w:val="000F2175"/>
    <w:rsid w:val="000F2301"/>
    <w:rsid w:val="000F3309"/>
    <w:rsid w:val="000F362A"/>
    <w:rsid w:val="000F4E1A"/>
    <w:rsid w:val="000F7D3B"/>
    <w:rsid w:val="00103AD2"/>
    <w:rsid w:val="00105585"/>
    <w:rsid w:val="00111DCE"/>
    <w:rsid w:val="00111FF4"/>
    <w:rsid w:val="001130E4"/>
    <w:rsid w:val="001152A2"/>
    <w:rsid w:val="00117135"/>
    <w:rsid w:val="001174DF"/>
    <w:rsid w:val="00121383"/>
    <w:rsid w:val="001225A7"/>
    <w:rsid w:val="00122BD5"/>
    <w:rsid w:val="00123B75"/>
    <w:rsid w:val="00124AD6"/>
    <w:rsid w:val="00124FD2"/>
    <w:rsid w:val="00126A62"/>
    <w:rsid w:val="00126CDA"/>
    <w:rsid w:val="0013010E"/>
    <w:rsid w:val="00132A78"/>
    <w:rsid w:val="001341C5"/>
    <w:rsid w:val="001346AA"/>
    <w:rsid w:val="0013482A"/>
    <w:rsid w:val="00134D82"/>
    <w:rsid w:val="00135717"/>
    <w:rsid w:val="00135CA0"/>
    <w:rsid w:val="001372F5"/>
    <w:rsid w:val="001400F2"/>
    <w:rsid w:val="001402CC"/>
    <w:rsid w:val="00140C1E"/>
    <w:rsid w:val="00142341"/>
    <w:rsid w:val="00142A31"/>
    <w:rsid w:val="00143196"/>
    <w:rsid w:val="0014472A"/>
    <w:rsid w:val="00145C95"/>
    <w:rsid w:val="001460FC"/>
    <w:rsid w:val="0014704E"/>
    <w:rsid w:val="001525B3"/>
    <w:rsid w:val="00154B9A"/>
    <w:rsid w:val="00154E87"/>
    <w:rsid w:val="001556FD"/>
    <w:rsid w:val="00155BE6"/>
    <w:rsid w:val="001563D3"/>
    <w:rsid w:val="00156A85"/>
    <w:rsid w:val="001615A6"/>
    <w:rsid w:val="00163E0F"/>
    <w:rsid w:val="00165793"/>
    <w:rsid w:val="001669CD"/>
    <w:rsid w:val="00166AA2"/>
    <w:rsid w:val="0017094F"/>
    <w:rsid w:val="001729E6"/>
    <w:rsid w:val="0017315F"/>
    <w:rsid w:val="00174DB0"/>
    <w:rsid w:val="00175CAA"/>
    <w:rsid w:val="0017682E"/>
    <w:rsid w:val="001811B6"/>
    <w:rsid w:val="00182930"/>
    <w:rsid w:val="0018338B"/>
    <w:rsid w:val="001833AD"/>
    <w:rsid w:val="0018344C"/>
    <w:rsid w:val="00183846"/>
    <w:rsid w:val="001845B4"/>
    <w:rsid w:val="0018491E"/>
    <w:rsid w:val="00185CBA"/>
    <w:rsid w:val="00187FF8"/>
    <w:rsid w:val="0019422B"/>
    <w:rsid w:val="00194574"/>
    <w:rsid w:val="00194674"/>
    <w:rsid w:val="00194909"/>
    <w:rsid w:val="001964BE"/>
    <w:rsid w:val="00196D63"/>
    <w:rsid w:val="001A0E81"/>
    <w:rsid w:val="001A1127"/>
    <w:rsid w:val="001A1843"/>
    <w:rsid w:val="001A1D0C"/>
    <w:rsid w:val="001A344B"/>
    <w:rsid w:val="001B53BC"/>
    <w:rsid w:val="001B59D9"/>
    <w:rsid w:val="001B5B91"/>
    <w:rsid w:val="001B7C5D"/>
    <w:rsid w:val="001C0813"/>
    <w:rsid w:val="001C0B5B"/>
    <w:rsid w:val="001C1DA1"/>
    <w:rsid w:val="001C2A14"/>
    <w:rsid w:val="001C2B18"/>
    <w:rsid w:val="001C32DA"/>
    <w:rsid w:val="001C343A"/>
    <w:rsid w:val="001C4A6A"/>
    <w:rsid w:val="001C5B10"/>
    <w:rsid w:val="001C6094"/>
    <w:rsid w:val="001C63E6"/>
    <w:rsid w:val="001C78B4"/>
    <w:rsid w:val="001D220C"/>
    <w:rsid w:val="001D2859"/>
    <w:rsid w:val="001D2C0E"/>
    <w:rsid w:val="001D2E94"/>
    <w:rsid w:val="001D3BD5"/>
    <w:rsid w:val="001D50BA"/>
    <w:rsid w:val="001D5A56"/>
    <w:rsid w:val="001D6A36"/>
    <w:rsid w:val="001E1063"/>
    <w:rsid w:val="001E378F"/>
    <w:rsid w:val="001E456F"/>
    <w:rsid w:val="001E4749"/>
    <w:rsid w:val="001E4E84"/>
    <w:rsid w:val="001E6559"/>
    <w:rsid w:val="001E6B04"/>
    <w:rsid w:val="001F0E80"/>
    <w:rsid w:val="001F1735"/>
    <w:rsid w:val="001F1AF9"/>
    <w:rsid w:val="00201400"/>
    <w:rsid w:val="00206ECC"/>
    <w:rsid w:val="0021531F"/>
    <w:rsid w:val="002202F2"/>
    <w:rsid w:val="00221F88"/>
    <w:rsid w:val="00222E31"/>
    <w:rsid w:val="00223A69"/>
    <w:rsid w:val="00223EBE"/>
    <w:rsid w:val="002249D3"/>
    <w:rsid w:val="00225924"/>
    <w:rsid w:val="002264F5"/>
    <w:rsid w:val="00226515"/>
    <w:rsid w:val="00231EA8"/>
    <w:rsid w:val="0023318E"/>
    <w:rsid w:val="00233D88"/>
    <w:rsid w:val="002342A0"/>
    <w:rsid w:val="00234333"/>
    <w:rsid w:val="00237F51"/>
    <w:rsid w:val="0024059B"/>
    <w:rsid w:val="002415BC"/>
    <w:rsid w:val="002419FC"/>
    <w:rsid w:val="002428BA"/>
    <w:rsid w:val="00242C7D"/>
    <w:rsid w:val="0024306C"/>
    <w:rsid w:val="00244F9A"/>
    <w:rsid w:val="002509DF"/>
    <w:rsid w:val="00251E74"/>
    <w:rsid w:val="00252FFE"/>
    <w:rsid w:val="00254491"/>
    <w:rsid w:val="00254C87"/>
    <w:rsid w:val="00254F52"/>
    <w:rsid w:val="00256DCA"/>
    <w:rsid w:val="00257430"/>
    <w:rsid w:val="0025784E"/>
    <w:rsid w:val="0026065B"/>
    <w:rsid w:val="00260A31"/>
    <w:rsid w:val="0026150E"/>
    <w:rsid w:val="002620C5"/>
    <w:rsid w:val="002622BB"/>
    <w:rsid w:val="0026254B"/>
    <w:rsid w:val="00262558"/>
    <w:rsid w:val="00262CB2"/>
    <w:rsid w:val="00264075"/>
    <w:rsid w:val="0026615B"/>
    <w:rsid w:val="002700E1"/>
    <w:rsid w:val="00270BC2"/>
    <w:rsid w:val="0027183D"/>
    <w:rsid w:val="00272023"/>
    <w:rsid w:val="0027311B"/>
    <w:rsid w:val="0027626C"/>
    <w:rsid w:val="00276D6B"/>
    <w:rsid w:val="0027742B"/>
    <w:rsid w:val="00280A05"/>
    <w:rsid w:val="002822C9"/>
    <w:rsid w:val="00282C85"/>
    <w:rsid w:val="002846E3"/>
    <w:rsid w:val="0028666A"/>
    <w:rsid w:val="0029131F"/>
    <w:rsid w:val="00292593"/>
    <w:rsid w:val="00293342"/>
    <w:rsid w:val="00293B3E"/>
    <w:rsid w:val="0029468A"/>
    <w:rsid w:val="00295D75"/>
    <w:rsid w:val="0029691E"/>
    <w:rsid w:val="002969BE"/>
    <w:rsid w:val="00297EC9"/>
    <w:rsid w:val="002A182B"/>
    <w:rsid w:val="002A2C31"/>
    <w:rsid w:val="002A4532"/>
    <w:rsid w:val="002A59A5"/>
    <w:rsid w:val="002A5FFA"/>
    <w:rsid w:val="002A67EC"/>
    <w:rsid w:val="002B064D"/>
    <w:rsid w:val="002B070B"/>
    <w:rsid w:val="002B1801"/>
    <w:rsid w:val="002B2D93"/>
    <w:rsid w:val="002B5672"/>
    <w:rsid w:val="002B5775"/>
    <w:rsid w:val="002B5BC7"/>
    <w:rsid w:val="002B5EAF"/>
    <w:rsid w:val="002C1624"/>
    <w:rsid w:val="002C2AB8"/>
    <w:rsid w:val="002C41EB"/>
    <w:rsid w:val="002C5C1D"/>
    <w:rsid w:val="002C5CC7"/>
    <w:rsid w:val="002C7C2D"/>
    <w:rsid w:val="002D1355"/>
    <w:rsid w:val="002D1E10"/>
    <w:rsid w:val="002D3D45"/>
    <w:rsid w:val="002D3DDA"/>
    <w:rsid w:val="002D4245"/>
    <w:rsid w:val="002E173B"/>
    <w:rsid w:val="002E45FE"/>
    <w:rsid w:val="002E5F01"/>
    <w:rsid w:val="002E6BF0"/>
    <w:rsid w:val="002E6DCC"/>
    <w:rsid w:val="002F18B2"/>
    <w:rsid w:val="002F19C8"/>
    <w:rsid w:val="002F1C36"/>
    <w:rsid w:val="002F69BC"/>
    <w:rsid w:val="002F746E"/>
    <w:rsid w:val="00300F45"/>
    <w:rsid w:val="0031200F"/>
    <w:rsid w:val="00312A8C"/>
    <w:rsid w:val="00312C08"/>
    <w:rsid w:val="00313C27"/>
    <w:rsid w:val="00314A00"/>
    <w:rsid w:val="003157AB"/>
    <w:rsid w:val="0031623C"/>
    <w:rsid w:val="00320D25"/>
    <w:rsid w:val="00322A1D"/>
    <w:rsid w:val="00333384"/>
    <w:rsid w:val="0033515A"/>
    <w:rsid w:val="00336296"/>
    <w:rsid w:val="003367D8"/>
    <w:rsid w:val="00337E55"/>
    <w:rsid w:val="00343467"/>
    <w:rsid w:val="003435CE"/>
    <w:rsid w:val="00343D59"/>
    <w:rsid w:val="00344979"/>
    <w:rsid w:val="003458D2"/>
    <w:rsid w:val="0034696B"/>
    <w:rsid w:val="00353846"/>
    <w:rsid w:val="003539FB"/>
    <w:rsid w:val="0035517E"/>
    <w:rsid w:val="00355BF5"/>
    <w:rsid w:val="00355E49"/>
    <w:rsid w:val="003568BC"/>
    <w:rsid w:val="00356B9D"/>
    <w:rsid w:val="00360738"/>
    <w:rsid w:val="00362102"/>
    <w:rsid w:val="003622A3"/>
    <w:rsid w:val="00364A03"/>
    <w:rsid w:val="00364E56"/>
    <w:rsid w:val="00372078"/>
    <w:rsid w:val="00372183"/>
    <w:rsid w:val="0037263D"/>
    <w:rsid w:val="003729D8"/>
    <w:rsid w:val="00380EFB"/>
    <w:rsid w:val="00381D9B"/>
    <w:rsid w:val="0038427E"/>
    <w:rsid w:val="00384822"/>
    <w:rsid w:val="003857B1"/>
    <w:rsid w:val="00385DFE"/>
    <w:rsid w:val="0038647F"/>
    <w:rsid w:val="00386827"/>
    <w:rsid w:val="00386C58"/>
    <w:rsid w:val="00392408"/>
    <w:rsid w:val="00392728"/>
    <w:rsid w:val="00393CFC"/>
    <w:rsid w:val="00394588"/>
    <w:rsid w:val="00395228"/>
    <w:rsid w:val="003A3706"/>
    <w:rsid w:val="003A4D32"/>
    <w:rsid w:val="003A76B4"/>
    <w:rsid w:val="003B0D29"/>
    <w:rsid w:val="003B3A26"/>
    <w:rsid w:val="003B456E"/>
    <w:rsid w:val="003B6B69"/>
    <w:rsid w:val="003B7FF5"/>
    <w:rsid w:val="003C00BD"/>
    <w:rsid w:val="003C0341"/>
    <w:rsid w:val="003C13D6"/>
    <w:rsid w:val="003C3698"/>
    <w:rsid w:val="003C3881"/>
    <w:rsid w:val="003C3D32"/>
    <w:rsid w:val="003C5276"/>
    <w:rsid w:val="003C529C"/>
    <w:rsid w:val="003C5614"/>
    <w:rsid w:val="003C66DA"/>
    <w:rsid w:val="003C6AF1"/>
    <w:rsid w:val="003C70AA"/>
    <w:rsid w:val="003C7B0A"/>
    <w:rsid w:val="003D1C07"/>
    <w:rsid w:val="003D6F7D"/>
    <w:rsid w:val="003D7539"/>
    <w:rsid w:val="003D7590"/>
    <w:rsid w:val="003E161F"/>
    <w:rsid w:val="003E1A79"/>
    <w:rsid w:val="003E2662"/>
    <w:rsid w:val="003E3C15"/>
    <w:rsid w:val="003E44C7"/>
    <w:rsid w:val="003E77A2"/>
    <w:rsid w:val="003F071B"/>
    <w:rsid w:val="003F0973"/>
    <w:rsid w:val="003F400B"/>
    <w:rsid w:val="003F529E"/>
    <w:rsid w:val="003F598C"/>
    <w:rsid w:val="003F6E6B"/>
    <w:rsid w:val="003F72B4"/>
    <w:rsid w:val="003F7B2A"/>
    <w:rsid w:val="003F7BFF"/>
    <w:rsid w:val="00400A16"/>
    <w:rsid w:val="00400AA8"/>
    <w:rsid w:val="004100DF"/>
    <w:rsid w:val="0041086A"/>
    <w:rsid w:val="00410C56"/>
    <w:rsid w:val="00411430"/>
    <w:rsid w:val="00411FCF"/>
    <w:rsid w:val="00412B95"/>
    <w:rsid w:val="004164A1"/>
    <w:rsid w:val="004220A0"/>
    <w:rsid w:val="00424804"/>
    <w:rsid w:val="004256BB"/>
    <w:rsid w:val="00425A80"/>
    <w:rsid w:val="00426100"/>
    <w:rsid w:val="004304DD"/>
    <w:rsid w:val="00431291"/>
    <w:rsid w:val="004317F0"/>
    <w:rsid w:val="00431861"/>
    <w:rsid w:val="00432DFE"/>
    <w:rsid w:val="00432E19"/>
    <w:rsid w:val="0043369D"/>
    <w:rsid w:val="00434288"/>
    <w:rsid w:val="004348F2"/>
    <w:rsid w:val="00440DB4"/>
    <w:rsid w:val="00440F96"/>
    <w:rsid w:val="00442235"/>
    <w:rsid w:val="0044396C"/>
    <w:rsid w:val="004442AE"/>
    <w:rsid w:val="0044438D"/>
    <w:rsid w:val="00444D41"/>
    <w:rsid w:val="004456D9"/>
    <w:rsid w:val="0044765C"/>
    <w:rsid w:val="00447ABE"/>
    <w:rsid w:val="00447E51"/>
    <w:rsid w:val="00447E85"/>
    <w:rsid w:val="00452556"/>
    <w:rsid w:val="004551ED"/>
    <w:rsid w:val="004556D0"/>
    <w:rsid w:val="004609E1"/>
    <w:rsid w:val="0046227D"/>
    <w:rsid w:val="00462431"/>
    <w:rsid w:val="004654F1"/>
    <w:rsid w:val="0046637E"/>
    <w:rsid w:val="00470546"/>
    <w:rsid w:val="00471DB6"/>
    <w:rsid w:val="00472BB6"/>
    <w:rsid w:val="00473282"/>
    <w:rsid w:val="004761B3"/>
    <w:rsid w:val="00480E16"/>
    <w:rsid w:val="00482B21"/>
    <w:rsid w:val="00484289"/>
    <w:rsid w:val="00484605"/>
    <w:rsid w:val="00484784"/>
    <w:rsid w:val="00485270"/>
    <w:rsid w:val="00486332"/>
    <w:rsid w:val="00493BEA"/>
    <w:rsid w:val="004940BF"/>
    <w:rsid w:val="00495857"/>
    <w:rsid w:val="004964DC"/>
    <w:rsid w:val="00497852"/>
    <w:rsid w:val="0049798E"/>
    <w:rsid w:val="004A1DFE"/>
    <w:rsid w:val="004A355D"/>
    <w:rsid w:val="004A6199"/>
    <w:rsid w:val="004A63C7"/>
    <w:rsid w:val="004A6B8A"/>
    <w:rsid w:val="004B0218"/>
    <w:rsid w:val="004B1146"/>
    <w:rsid w:val="004B161E"/>
    <w:rsid w:val="004B376A"/>
    <w:rsid w:val="004B4B4B"/>
    <w:rsid w:val="004C1DC9"/>
    <w:rsid w:val="004C1FD8"/>
    <w:rsid w:val="004C2621"/>
    <w:rsid w:val="004C2AA5"/>
    <w:rsid w:val="004C3974"/>
    <w:rsid w:val="004C4725"/>
    <w:rsid w:val="004C5D92"/>
    <w:rsid w:val="004C60EA"/>
    <w:rsid w:val="004C6384"/>
    <w:rsid w:val="004C740D"/>
    <w:rsid w:val="004D0447"/>
    <w:rsid w:val="004D1543"/>
    <w:rsid w:val="004D1B31"/>
    <w:rsid w:val="004D300E"/>
    <w:rsid w:val="004D43E5"/>
    <w:rsid w:val="004D4F98"/>
    <w:rsid w:val="004D59CE"/>
    <w:rsid w:val="004E00FE"/>
    <w:rsid w:val="004E3A29"/>
    <w:rsid w:val="004E405C"/>
    <w:rsid w:val="004E47E6"/>
    <w:rsid w:val="004E5397"/>
    <w:rsid w:val="004E580E"/>
    <w:rsid w:val="004E5AA9"/>
    <w:rsid w:val="004E7237"/>
    <w:rsid w:val="004E760C"/>
    <w:rsid w:val="004F3AE5"/>
    <w:rsid w:val="004F45B3"/>
    <w:rsid w:val="004F4C12"/>
    <w:rsid w:val="00500A45"/>
    <w:rsid w:val="005018D7"/>
    <w:rsid w:val="00501A8E"/>
    <w:rsid w:val="00502529"/>
    <w:rsid w:val="00507BAD"/>
    <w:rsid w:val="00507EF7"/>
    <w:rsid w:val="00512AE9"/>
    <w:rsid w:val="00515AA8"/>
    <w:rsid w:val="00520F1C"/>
    <w:rsid w:val="005222A5"/>
    <w:rsid w:val="005245C0"/>
    <w:rsid w:val="005267A8"/>
    <w:rsid w:val="00526951"/>
    <w:rsid w:val="00526D9E"/>
    <w:rsid w:val="005278CA"/>
    <w:rsid w:val="00530397"/>
    <w:rsid w:val="005312EF"/>
    <w:rsid w:val="00531C2B"/>
    <w:rsid w:val="005348EA"/>
    <w:rsid w:val="00540033"/>
    <w:rsid w:val="0054445B"/>
    <w:rsid w:val="00544F14"/>
    <w:rsid w:val="005450FB"/>
    <w:rsid w:val="00545E16"/>
    <w:rsid w:val="0054761E"/>
    <w:rsid w:val="00547C09"/>
    <w:rsid w:val="00547E8E"/>
    <w:rsid w:val="00552E75"/>
    <w:rsid w:val="00553009"/>
    <w:rsid w:val="00553D2D"/>
    <w:rsid w:val="00555A19"/>
    <w:rsid w:val="005564B1"/>
    <w:rsid w:val="0056083D"/>
    <w:rsid w:val="00561CEB"/>
    <w:rsid w:val="00561F5C"/>
    <w:rsid w:val="0056372D"/>
    <w:rsid w:val="00563F68"/>
    <w:rsid w:val="00566493"/>
    <w:rsid w:val="005703BD"/>
    <w:rsid w:val="00570874"/>
    <w:rsid w:val="00570D1A"/>
    <w:rsid w:val="005710BF"/>
    <w:rsid w:val="00571D3E"/>
    <w:rsid w:val="00574432"/>
    <w:rsid w:val="00574A40"/>
    <w:rsid w:val="00574C17"/>
    <w:rsid w:val="0057669E"/>
    <w:rsid w:val="00576A0A"/>
    <w:rsid w:val="005815CB"/>
    <w:rsid w:val="00584A43"/>
    <w:rsid w:val="00585E5F"/>
    <w:rsid w:val="00586D56"/>
    <w:rsid w:val="00591201"/>
    <w:rsid w:val="0059184E"/>
    <w:rsid w:val="005935F3"/>
    <w:rsid w:val="00594215"/>
    <w:rsid w:val="00594B62"/>
    <w:rsid w:val="0059682B"/>
    <w:rsid w:val="005A2062"/>
    <w:rsid w:val="005A25C6"/>
    <w:rsid w:val="005A4319"/>
    <w:rsid w:val="005A4883"/>
    <w:rsid w:val="005A5768"/>
    <w:rsid w:val="005A6A29"/>
    <w:rsid w:val="005A6B83"/>
    <w:rsid w:val="005A7724"/>
    <w:rsid w:val="005A785A"/>
    <w:rsid w:val="005B0AEA"/>
    <w:rsid w:val="005B0C59"/>
    <w:rsid w:val="005B2460"/>
    <w:rsid w:val="005B326F"/>
    <w:rsid w:val="005B3B38"/>
    <w:rsid w:val="005B3D4C"/>
    <w:rsid w:val="005B420D"/>
    <w:rsid w:val="005B632B"/>
    <w:rsid w:val="005B6B8E"/>
    <w:rsid w:val="005C3623"/>
    <w:rsid w:val="005C795C"/>
    <w:rsid w:val="005D0ECD"/>
    <w:rsid w:val="005D2D01"/>
    <w:rsid w:val="005D36EC"/>
    <w:rsid w:val="005D3EC6"/>
    <w:rsid w:val="005D4064"/>
    <w:rsid w:val="005D4789"/>
    <w:rsid w:val="005D4AE8"/>
    <w:rsid w:val="005D4DEC"/>
    <w:rsid w:val="005D4E4A"/>
    <w:rsid w:val="005D5E86"/>
    <w:rsid w:val="005E1CA4"/>
    <w:rsid w:val="005E2144"/>
    <w:rsid w:val="005E228C"/>
    <w:rsid w:val="005E292D"/>
    <w:rsid w:val="005E2BD2"/>
    <w:rsid w:val="005E54AE"/>
    <w:rsid w:val="005E6C0F"/>
    <w:rsid w:val="005E7C07"/>
    <w:rsid w:val="005F0738"/>
    <w:rsid w:val="005F2557"/>
    <w:rsid w:val="005F25F1"/>
    <w:rsid w:val="005F3003"/>
    <w:rsid w:val="005F474F"/>
    <w:rsid w:val="005F640A"/>
    <w:rsid w:val="005F727E"/>
    <w:rsid w:val="005F7515"/>
    <w:rsid w:val="0060081A"/>
    <w:rsid w:val="00601BDF"/>
    <w:rsid w:val="00605065"/>
    <w:rsid w:val="006062E3"/>
    <w:rsid w:val="00610223"/>
    <w:rsid w:val="0061108E"/>
    <w:rsid w:val="00616B26"/>
    <w:rsid w:val="00620F02"/>
    <w:rsid w:val="00625405"/>
    <w:rsid w:val="00625714"/>
    <w:rsid w:val="00625D4A"/>
    <w:rsid w:val="00625F3D"/>
    <w:rsid w:val="00626A4B"/>
    <w:rsid w:val="00627A57"/>
    <w:rsid w:val="00627C28"/>
    <w:rsid w:val="00627C95"/>
    <w:rsid w:val="00630C9C"/>
    <w:rsid w:val="00632866"/>
    <w:rsid w:val="00632FA4"/>
    <w:rsid w:val="006338D8"/>
    <w:rsid w:val="00635F1A"/>
    <w:rsid w:val="00636885"/>
    <w:rsid w:val="00636A8E"/>
    <w:rsid w:val="00641BDB"/>
    <w:rsid w:val="00643707"/>
    <w:rsid w:val="00643EBB"/>
    <w:rsid w:val="00644BF8"/>
    <w:rsid w:val="00645381"/>
    <w:rsid w:val="006472B3"/>
    <w:rsid w:val="006504EC"/>
    <w:rsid w:val="006509D4"/>
    <w:rsid w:val="00651049"/>
    <w:rsid w:val="006538FD"/>
    <w:rsid w:val="00653CD8"/>
    <w:rsid w:val="00655FAB"/>
    <w:rsid w:val="006566D1"/>
    <w:rsid w:val="00660A7C"/>
    <w:rsid w:val="0066206F"/>
    <w:rsid w:val="00663214"/>
    <w:rsid w:val="00663AE4"/>
    <w:rsid w:val="00670992"/>
    <w:rsid w:val="00670B26"/>
    <w:rsid w:val="00677651"/>
    <w:rsid w:val="006815BD"/>
    <w:rsid w:val="00682CA7"/>
    <w:rsid w:val="006832A3"/>
    <w:rsid w:val="0068390E"/>
    <w:rsid w:val="00685742"/>
    <w:rsid w:val="00685C85"/>
    <w:rsid w:val="00686113"/>
    <w:rsid w:val="00686AC5"/>
    <w:rsid w:val="00690BBE"/>
    <w:rsid w:val="00691624"/>
    <w:rsid w:val="00691665"/>
    <w:rsid w:val="00691AE2"/>
    <w:rsid w:val="006925B0"/>
    <w:rsid w:val="006927EF"/>
    <w:rsid w:val="00693119"/>
    <w:rsid w:val="006938E1"/>
    <w:rsid w:val="00693BE1"/>
    <w:rsid w:val="00694922"/>
    <w:rsid w:val="00694A00"/>
    <w:rsid w:val="006962AB"/>
    <w:rsid w:val="00696C27"/>
    <w:rsid w:val="006A1F84"/>
    <w:rsid w:val="006A40D6"/>
    <w:rsid w:val="006A4A53"/>
    <w:rsid w:val="006A5FB2"/>
    <w:rsid w:val="006A641C"/>
    <w:rsid w:val="006A6525"/>
    <w:rsid w:val="006B2DCB"/>
    <w:rsid w:val="006B55CA"/>
    <w:rsid w:val="006C1481"/>
    <w:rsid w:val="006C2D0E"/>
    <w:rsid w:val="006C33FE"/>
    <w:rsid w:val="006C341E"/>
    <w:rsid w:val="006C4268"/>
    <w:rsid w:val="006C6FF6"/>
    <w:rsid w:val="006D0EE2"/>
    <w:rsid w:val="006D1831"/>
    <w:rsid w:val="006D3169"/>
    <w:rsid w:val="006D445F"/>
    <w:rsid w:val="006D46FF"/>
    <w:rsid w:val="006D5A56"/>
    <w:rsid w:val="006D6331"/>
    <w:rsid w:val="006D65B2"/>
    <w:rsid w:val="006D71DC"/>
    <w:rsid w:val="006D7910"/>
    <w:rsid w:val="006D79E3"/>
    <w:rsid w:val="006E0BC3"/>
    <w:rsid w:val="006E1748"/>
    <w:rsid w:val="006E1F36"/>
    <w:rsid w:val="006E32B0"/>
    <w:rsid w:val="006E3DA7"/>
    <w:rsid w:val="006E6658"/>
    <w:rsid w:val="006E7CB6"/>
    <w:rsid w:val="006F1AD9"/>
    <w:rsid w:val="006F3E03"/>
    <w:rsid w:val="006F4BB3"/>
    <w:rsid w:val="00701E5A"/>
    <w:rsid w:val="00702B47"/>
    <w:rsid w:val="00703577"/>
    <w:rsid w:val="00704140"/>
    <w:rsid w:val="00704149"/>
    <w:rsid w:val="007048EE"/>
    <w:rsid w:val="0070493F"/>
    <w:rsid w:val="00707A05"/>
    <w:rsid w:val="00707B38"/>
    <w:rsid w:val="00710A8F"/>
    <w:rsid w:val="00710E39"/>
    <w:rsid w:val="00710F81"/>
    <w:rsid w:val="007148F2"/>
    <w:rsid w:val="007158DA"/>
    <w:rsid w:val="007158F8"/>
    <w:rsid w:val="00715C3C"/>
    <w:rsid w:val="00717C6D"/>
    <w:rsid w:val="007204D0"/>
    <w:rsid w:val="00723734"/>
    <w:rsid w:val="00724060"/>
    <w:rsid w:val="0072776E"/>
    <w:rsid w:val="00733450"/>
    <w:rsid w:val="007344D6"/>
    <w:rsid w:val="0073714A"/>
    <w:rsid w:val="00737444"/>
    <w:rsid w:val="007375F2"/>
    <w:rsid w:val="007404A8"/>
    <w:rsid w:val="00741995"/>
    <w:rsid w:val="007421E9"/>
    <w:rsid w:val="00742E77"/>
    <w:rsid w:val="00743054"/>
    <w:rsid w:val="007434C0"/>
    <w:rsid w:val="007437A5"/>
    <w:rsid w:val="007437C2"/>
    <w:rsid w:val="00745A8E"/>
    <w:rsid w:val="00745EC2"/>
    <w:rsid w:val="00747C7B"/>
    <w:rsid w:val="00752635"/>
    <w:rsid w:val="0075348C"/>
    <w:rsid w:val="00753B3A"/>
    <w:rsid w:val="00754042"/>
    <w:rsid w:val="00754097"/>
    <w:rsid w:val="00754D97"/>
    <w:rsid w:val="00755197"/>
    <w:rsid w:val="00755901"/>
    <w:rsid w:val="00755DCB"/>
    <w:rsid w:val="007560E3"/>
    <w:rsid w:val="00760366"/>
    <w:rsid w:val="007605A8"/>
    <w:rsid w:val="007611E2"/>
    <w:rsid w:val="00762B78"/>
    <w:rsid w:val="00763B67"/>
    <w:rsid w:val="00764166"/>
    <w:rsid w:val="007669CE"/>
    <w:rsid w:val="00767430"/>
    <w:rsid w:val="00771D10"/>
    <w:rsid w:val="00772445"/>
    <w:rsid w:val="00772B88"/>
    <w:rsid w:val="0077335D"/>
    <w:rsid w:val="00773612"/>
    <w:rsid w:val="00774EEC"/>
    <w:rsid w:val="007763BE"/>
    <w:rsid w:val="007807D3"/>
    <w:rsid w:val="00781403"/>
    <w:rsid w:val="00785553"/>
    <w:rsid w:val="00785FE3"/>
    <w:rsid w:val="0079267B"/>
    <w:rsid w:val="00793654"/>
    <w:rsid w:val="007A06A7"/>
    <w:rsid w:val="007A0F0D"/>
    <w:rsid w:val="007A1917"/>
    <w:rsid w:val="007A1C77"/>
    <w:rsid w:val="007A1F81"/>
    <w:rsid w:val="007A2516"/>
    <w:rsid w:val="007A3560"/>
    <w:rsid w:val="007A3E25"/>
    <w:rsid w:val="007A54CE"/>
    <w:rsid w:val="007A5552"/>
    <w:rsid w:val="007A5886"/>
    <w:rsid w:val="007A72F1"/>
    <w:rsid w:val="007B006D"/>
    <w:rsid w:val="007B23C8"/>
    <w:rsid w:val="007B3B20"/>
    <w:rsid w:val="007B3DDD"/>
    <w:rsid w:val="007B4A60"/>
    <w:rsid w:val="007C2023"/>
    <w:rsid w:val="007C205B"/>
    <w:rsid w:val="007C4087"/>
    <w:rsid w:val="007D06F8"/>
    <w:rsid w:val="007D37FF"/>
    <w:rsid w:val="007D5716"/>
    <w:rsid w:val="007D62CD"/>
    <w:rsid w:val="007D704C"/>
    <w:rsid w:val="007D75AE"/>
    <w:rsid w:val="007E1C28"/>
    <w:rsid w:val="007E3C53"/>
    <w:rsid w:val="007E4691"/>
    <w:rsid w:val="007E4C23"/>
    <w:rsid w:val="007F0660"/>
    <w:rsid w:val="007F1679"/>
    <w:rsid w:val="007F19D9"/>
    <w:rsid w:val="007F4973"/>
    <w:rsid w:val="007F4AA6"/>
    <w:rsid w:val="007F4BAE"/>
    <w:rsid w:val="007F5B62"/>
    <w:rsid w:val="007F6241"/>
    <w:rsid w:val="0080221F"/>
    <w:rsid w:val="00802AF0"/>
    <w:rsid w:val="00802BD0"/>
    <w:rsid w:val="008042C3"/>
    <w:rsid w:val="00805923"/>
    <w:rsid w:val="00806595"/>
    <w:rsid w:val="00807837"/>
    <w:rsid w:val="00810E76"/>
    <w:rsid w:val="00812CD2"/>
    <w:rsid w:val="00813078"/>
    <w:rsid w:val="00813DAF"/>
    <w:rsid w:val="008158C0"/>
    <w:rsid w:val="0081783B"/>
    <w:rsid w:val="0082055C"/>
    <w:rsid w:val="008206F7"/>
    <w:rsid w:val="00822070"/>
    <w:rsid w:val="00823073"/>
    <w:rsid w:val="00826814"/>
    <w:rsid w:val="00826D68"/>
    <w:rsid w:val="008274AF"/>
    <w:rsid w:val="00827782"/>
    <w:rsid w:val="00830F8D"/>
    <w:rsid w:val="0083203C"/>
    <w:rsid w:val="0083348F"/>
    <w:rsid w:val="008367A2"/>
    <w:rsid w:val="008430DA"/>
    <w:rsid w:val="00843F6F"/>
    <w:rsid w:val="0084794C"/>
    <w:rsid w:val="00855F79"/>
    <w:rsid w:val="00857D88"/>
    <w:rsid w:val="00861D51"/>
    <w:rsid w:val="0086358B"/>
    <w:rsid w:val="00863782"/>
    <w:rsid w:val="00863B7E"/>
    <w:rsid w:val="008659EA"/>
    <w:rsid w:val="00865D2B"/>
    <w:rsid w:val="00870A5C"/>
    <w:rsid w:val="00871438"/>
    <w:rsid w:val="0087585C"/>
    <w:rsid w:val="008775EA"/>
    <w:rsid w:val="00881931"/>
    <w:rsid w:val="008824D6"/>
    <w:rsid w:val="00884E19"/>
    <w:rsid w:val="008877DB"/>
    <w:rsid w:val="00887DAB"/>
    <w:rsid w:val="00890229"/>
    <w:rsid w:val="00891F2C"/>
    <w:rsid w:val="008956DE"/>
    <w:rsid w:val="00895F1F"/>
    <w:rsid w:val="00896C3F"/>
    <w:rsid w:val="00896E68"/>
    <w:rsid w:val="008A0C03"/>
    <w:rsid w:val="008A467F"/>
    <w:rsid w:val="008A5DFD"/>
    <w:rsid w:val="008A7D98"/>
    <w:rsid w:val="008B28E7"/>
    <w:rsid w:val="008B2A76"/>
    <w:rsid w:val="008B4F84"/>
    <w:rsid w:val="008B64C6"/>
    <w:rsid w:val="008C0501"/>
    <w:rsid w:val="008C0A6F"/>
    <w:rsid w:val="008C0A9B"/>
    <w:rsid w:val="008C12BE"/>
    <w:rsid w:val="008C1993"/>
    <w:rsid w:val="008C3021"/>
    <w:rsid w:val="008C3B09"/>
    <w:rsid w:val="008C4B1E"/>
    <w:rsid w:val="008C683C"/>
    <w:rsid w:val="008C7DD9"/>
    <w:rsid w:val="008D0696"/>
    <w:rsid w:val="008D19F4"/>
    <w:rsid w:val="008D4BE8"/>
    <w:rsid w:val="008D5EBA"/>
    <w:rsid w:val="008D612C"/>
    <w:rsid w:val="008D67DE"/>
    <w:rsid w:val="008D6C9C"/>
    <w:rsid w:val="008D7AB6"/>
    <w:rsid w:val="008E4FCE"/>
    <w:rsid w:val="008E5E4D"/>
    <w:rsid w:val="008F0A1F"/>
    <w:rsid w:val="008F206A"/>
    <w:rsid w:val="008F5347"/>
    <w:rsid w:val="0090034A"/>
    <w:rsid w:val="00901D49"/>
    <w:rsid w:val="009021DF"/>
    <w:rsid w:val="0090334B"/>
    <w:rsid w:val="00904BF9"/>
    <w:rsid w:val="009071E4"/>
    <w:rsid w:val="00910F25"/>
    <w:rsid w:val="009135B6"/>
    <w:rsid w:val="00917472"/>
    <w:rsid w:val="009177B3"/>
    <w:rsid w:val="00917AAC"/>
    <w:rsid w:val="009207B6"/>
    <w:rsid w:val="00920B68"/>
    <w:rsid w:val="009212F7"/>
    <w:rsid w:val="009214A5"/>
    <w:rsid w:val="00921E48"/>
    <w:rsid w:val="00926437"/>
    <w:rsid w:val="0092783B"/>
    <w:rsid w:val="00930553"/>
    <w:rsid w:val="00931301"/>
    <w:rsid w:val="00931A2D"/>
    <w:rsid w:val="00933248"/>
    <w:rsid w:val="00933FA3"/>
    <w:rsid w:val="00937CDC"/>
    <w:rsid w:val="00937DE2"/>
    <w:rsid w:val="00940D84"/>
    <w:rsid w:val="00942585"/>
    <w:rsid w:val="00943C25"/>
    <w:rsid w:val="00943FB9"/>
    <w:rsid w:val="0094458A"/>
    <w:rsid w:val="00944E99"/>
    <w:rsid w:val="00945338"/>
    <w:rsid w:val="009459C6"/>
    <w:rsid w:val="00946594"/>
    <w:rsid w:val="00946A85"/>
    <w:rsid w:val="00947D64"/>
    <w:rsid w:val="00947E8D"/>
    <w:rsid w:val="009512F4"/>
    <w:rsid w:val="00952982"/>
    <w:rsid w:val="00954D00"/>
    <w:rsid w:val="00955236"/>
    <w:rsid w:val="00955ADA"/>
    <w:rsid w:val="009600A0"/>
    <w:rsid w:val="0096065D"/>
    <w:rsid w:val="00962D9D"/>
    <w:rsid w:val="0096411C"/>
    <w:rsid w:val="00965B2D"/>
    <w:rsid w:val="00966C09"/>
    <w:rsid w:val="009719E3"/>
    <w:rsid w:val="009747CA"/>
    <w:rsid w:val="00974967"/>
    <w:rsid w:val="0097530B"/>
    <w:rsid w:val="009771BF"/>
    <w:rsid w:val="00980F83"/>
    <w:rsid w:val="00981A83"/>
    <w:rsid w:val="009825E2"/>
    <w:rsid w:val="00982CA9"/>
    <w:rsid w:val="0098724B"/>
    <w:rsid w:val="00987354"/>
    <w:rsid w:val="0099045C"/>
    <w:rsid w:val="009907D3"/>
    <w:rsid w:val="00990BF3"/>
    <w:rsid w:val="00993DEC"/>
    <w:rsid w:val="0099455F"/>
    <w:rsid w:val="00994B2E"/>
    <w:rsid w:val="009962FF"/>
    <w:rsid w:val="009971FC"/>
    <w:rsid w:val="00997ED3"/>
    <w:rsid w:val="009A01FF"/>
    <w:rsid w:val="009A07A1"/>
    <w:rsid w:val="009A0BEE"/>
    <w:rsid w:val="009A0DB2"/>
    <w:rsid w:val="009A1655"/>
    <w:rsid w:val="009A3319"/>
    <w:rsid w:val="009A413C"/>
    <w:rsid w:val="009A472A"/>
    <w:rsid w:val="009A656A"/>
    <w:rsid w:val="009A7B8C"/>
    <w:rsid w:val="009B01BF"/>
    <w:rsid w:val="009B0ADE"/>
    <w:rsid w:val="009B17B8"/>
    <w:rsid w:val="009B57BC"/>
    <w:rsid w:val="009B5D6C"/>
    <w:rsid w:val="009B617A"/>
    <w:rsid w:val="009B6C01"/>
    <w:rsid w:val="009B7344"/>
    <w:rsid w:val="009C27D9"/>
    <w:rsid w:val="009C3377"/>
    <w:rsid w:val="009C365C"/>
    <w:rsid w:val="009C478D"/>
    <w:rsid w:val="009C5A74"/>
    <w:rsid w:val="009C77A2"/>
    <w:rsid w:val="009D25F3"/>
    <w:rsid w:val="009D326E"/>
    <w:rsid w:val="009D4DD3"/>
    <w:rsid w:val="009D678B"/>
    <w:rsid w:val="009D7782"/>
    <w:rsid w:val="009E0FC0"/>
    <w:rsid w:val="009E101E"/>
    <w:rsid w:val="009E1402"/>
    <w:rsid w:val="009E146F"/>
    <w:rsid w:val="009E4108"/>
    <w:rsid w:val="009E4BF2"/>
    <w:rsid w:val="009E7172"/>
    <w:rsid w:val="009E7795"/>
    <w:rsid w:val="009F0E78"/>
    <w:rsid w:val="009F2554"/>
    <w:rsid w:val="009F4CB6"/>
    <w:rsid w:val="009F608A"/>
    <w:rsid w:val="009F7D86"/>
    <w:rsid w:val="00A00D68"/>
    <w:rsid w:val="00A0168B"/>
    <w:rsid w:val="00A01F60"/>
    <w:rsid w:val="00A03EAF"/>
    <w:rsid w:val="00A04CBF"/>
    <w:rsid w:val="00A05909"/>
    <w:rsid w:val="00A06F12"/>
    <w:rsid w:val="00A07561"/>
    <w:rsid w:val="00A07F6A"/>
    <w:rsid w:val="00A201F0"/>
    <w:rsid w:val="00A2088A"/>
    <w:rsid w:val="00A30315"/>
    <w:rsid w:val="00A30344"/>
    <w:rsid w:val="00A31F92"/>
    <w:rsid w:val="00A37858"/>
    <w:rsid w:val="00A37C22"/>
    <w:rsid w:val="00A4005F"/>
    <w:rsid w:val="00A406EA"/>
    <w:rsid w:val="00A41575"/>
    <w:rsid w:val="00A41E8D"/>
    <w:rsid w:val="00A42BEF"/>
    <w:rsid w:val="00A43ABD"/>
    <w:rsid w:val="00A462CF"/>
    <w:rsid w:val="00A46D61"/>
    <w:rsid w:val="00A47B6E"/>
    <w:rsid w:val="00A47F5A"/>
    <w:rsid w:val="00A51D3B"/>
    <w:rsid w:val="00A5272F"/>
    <w:rsid w:val="00A527E2"/>
    <w:rsid w:val="00A5331F"/>
    <w:rsid w:val="00A5356A"/>
    <w:rsid w:val="00A53FCD"/>
    <w:rsid w:val="00A54739"/>
    <w:rsid w:val="00A54B37"/>
    <w:rsid w:val="00A550D1"/>
    <w:rsid w:val="00A55B5D"/>
    <w:rsid w:val="00A56EA6"/>
    <w:rsid w:val="00A60765"/>
    <w:rsid w:val="00A64561"/>
    <w:rsid w:val="00A665DF"/>
    <w:rsid w:val="00A66A15"/>
    <w:rsid w:val="00A70A81"/>
    <w:rsid w:val="00A70AF7"/>
    <w:rsid w:val="00A70C8D"/>
    <w:rsid w:val="00A7191E"/>
    <w:rsid w:val="00A71A62"/>
    <w:rsid w:val="00A71D04"/>
    <w:rsid w:val="00A75553"/>
    <w:rsid w:val="00A763BE"/>
    <w:rsid w:val="00A818D8"/>
    <w:rsid w:val="00A8238A"/>
    <w:rsid w:val="00A83729"/>
    <w:rsid w:val="00A8593E"/>
    <w:rsid w:val="00A877C4"/>
    <w:rsid w:val="00A87B41"/>
    <w:rsid w:val="00A92F91"/>
    <w:rsid w:val="00A93A13"/>
    <w:rsid w:val="00A960A7"/>
    <w:rsid w:val="00AA16DD"/>
    <w:rsid w:val="00AA56D6"/>
    <w:rsid w:val="00AA6B52"/>
    <w:rsid w:val="00AB2CE0"/>
    <w:rsid w:val="00AB520F"/>
    <w:rsid w:val="00AB5B38"/>
    <w:rsid w:val="00AC4E5C"/>
    <w:rsid w:val="00AD52B0"/>
    <w:rsid w:val="00AD5F69"/>
    <w:rsid w:val="00AD7DAF"/>
    <w:rsid w:val="00AE09D4"/>
    <w:rsid w:val="00AE0D13"/>
    <w:rsid w:val="00AE3CD3"/>
    <w:rsid w:val="00AE4DDC"/>
    <w:rsid w:val="00AE68CC"/>
    <w:rsid w:val="00AE7A5C"/>
    <w:rsid w:val="00AE7BBE"/>
    <w:rsid w:val="00AF1547"/>
    <w:rsid w:val="00AF1743"/>
    <w:rsid w:val="00AF612A"/>
    <w:rsid w:val="00AF6D5E"/>
    <w:rsid w:val="00B00244"/>
    <w:rsid w:val="00B013C7"/>
    <w:rsid w:val="00B01724"/>
    <w:rsid w:val="00B04712"/>
    <w:rsid w:val="00B04909"/>
    <w:rsid w:val="00B0528A"/>
    <w:rsid w:val="00B068AF"/>
    <w:rsid w:val="00B117BF"/>
    <w:rsid w:val="00B1211F"/>
    <w:rsid w:val="00B13641"/>
    <w:rsid w:val="00B145D7"/>
    <w:rsid w:val="00B15CAC"/>
    <w:rsid w:val="00B16153"/>
    <w:rsid w:val="00B178F4"/>
    <w:rsid w:val="00B17F38"/>
    <w:rsid w:val="00B17FC8"/>
    <w:rsid w:val="00B217A6"/>
    <w:rsid w:val="00B22ED8"/>
    <w:rsid w:val="00B23083"/>
    <w:rsid w:val="00B25F4E"/>
    <w:rsid w:val="00B26ADD"/>
    <w:rsid w:val="00B27AB5"/>
    <w:rsid w:val="00B27E0D"/>
    <w:rsid w:val="00B30741"/>
    <w:rsid w:val="00B308E5"/>
    <w:rsid w:val="00B30EBD"/>
    <w:rsid w:val="00B31FE4"/>
    <w:rsid w:val="00B368F8"/>
    <w:rsid w:val="00B374EA"/>
    <w:rsid w:val="00B44575"/>
    <w:rsid w:val="00B45C09"/>
    <w:rsid w:val="00B45D3F"/>
    <w:rsid w:val="00B472AF"/>
    <w:rsid w:val="00B4755A"/>
    <w:rsid w:val="00B47CC1"/>
    <w:rsid w:val="00B50B47"/>
    <w:rsid w:val="00B518E9"/>
    <w:rsid w:val="00B51B0B"/>
    <w:rsid w:val="00B617CD"/>
    <w:rsid w:val="00B646BB"/>
    <w:rsid w:val="00B64FB3"/>
    <w:rsid w:val="00B7418E"/>
    <w:rsid w:val="00B75AF2"/>
    <w:rsid w:val="00B812E1"/>
    <w:rsid w:val="00B8201C"/>
    <w:rsid w:val="00B8297A"/>
    <w:rsid w:val="00B90455"/>
    <w:rsid w:val="00B90543"/>
    <w:rsid w:val="00B91652"/>
    <w:rsid w:val="00B9189F"/>
    <w:rsid w:val="00B9214C"/>
    <w:rsid w:val="00B92C01"/>
    <w:rsid w:val="00B92D6C"/>
    <w:rsid w:val="00B93FDE"/>
    <w:rsid w:val="00B95928"/>
    <w:rsid w:val="00B96045"/>
    <w:rsid w:val="00B97BB9"/>
    <w:rsid w:val="00BA0E97"/>
    <w:rsid w:val="00BA27BB"/>
    <w:rsid w:val="00BA40AA"/>
    <w:rsid w:val="00BA44B5"/>
    <w:rsid w:val="00BA45CB"/>
    <w:rsid w:val="00BA4622"/>
    <w:rsid w:val="00BA4BF1"/>
    <w:rsid w:val="00BB1243"/>
    <w:rsid w:val="00BB46AA"/>
    <w:rsid w:val="00BB6B98"/>
    <w:rsid w:val="00BB6C46"/>
    <w:rsid w:val="00BB78BD"/>
    <w:rsid w:val="00BC0565"/>
    <w:rsid w:val="00BC31C3"/>
    <w:rsid w:val="00BC4189"/>
    <w:rsid w:val="00BD024F"/>
    <w:rsid w:val="00BD14A7"/>
    <w:rsid w:val="00BD15FC"/>
    <w:rsid w:val="00BD23AC"/>
    <w:rsid w:val="00BD2C71"/>
    <w:rsid w:val="00BD3F84"/>
    <w:rsid w:val="00BD6A7D"/>
    <w:rsid w:val="00BD7C48"/>
    <w:rsid w:val="00BE16B9"/>
    <w:rsid w:val="00BE1CFA"/>
    <w:rsid w:val="00BE1F73"/>
    <w:rsid w:val="00BE2456"/>
    <w:rsid w:val="00BE5B7E"/>
    <w:rsid w:val="00BE7359"/>
    <w:rsid w:val="00BE7420"/>
    <w:rsid w:val="00BE79B3"/>
    <w:rsid w:val="00BE7F03"/>
    <w:rsid w:val="00BF346C"/>
    <w:rsid w:val="00BF5394"/>
    <w:rsid w:val="00BF6A20"/>
    <w:rsid w:val="00BF7DCC"/>
    <w:rsid w:val="00C02091"/>
    <w:rsid w:val="00C05D47"/>
    <w:rsid w:val="00C07E49"/>
    <w:rsid w:val="00C11039"/>
    <w:rsid w:val="00C12CC0"/>
    <w:rsid w:val="00C13D27"/>
    <w:rsid w:val="00C13E7B"/>
    <w:rsid w:val="00C13F7F"/>
    <w:rsid w:val="00C14ADB"/>
    <w:rsid w:val="00C14FB5"/>
    <w:rsid w:val="00C15A1D"/>
    <w:rsid w:val="00C21736"/>
    <w:rsid w:val="00C23A1A"/>
    <w:rsid w:val="00C23BD6"/>
    <w:rsid w:val="00C24A0D"/>
    <w:rsid w:val="00C25D25"/>
    <w:rsid w:val="00C2613B"/>
    <w:rsid w:val="00C26562"/>
    <w:rsid w:val="00C26DE2"/>
    <w:rsid w:val="00C27568"/>
    <w:rsid w:val="00C31B4B"/>
    <w:rsid w:val="00C31DF1"/>
    <w:rsid w:val="00C3325B"/>
    <w:rsid w:val="00C3436C"/>
    <w:rsid w:val="00C344E5"/>
    <w:rsid w:val="00C4031A"/>
    <w:rsid w:val="00C41553"/>
    <w:rsid w:val="00C423B2"/>
    <w:rsid w:val="00C431FE"/>
    <w:rsid w:val="00C455B2"/>
    <w:rsid w:val="00C45A1C"/>
    <w:rsid w:val="00C45E4E"/>
    <w:rsid w:val="00C4634B"/>
    <w:rsid w:val="00C46F81"/>
    <w:rsid w:val="00C47C7E"/>
    <w:rsid w:val="00C528C4"/>
    <w:rsid w:val="00C5337A"/>
    <w:rsid w:val="00C5358A"/>
    <w:rsid w:val="00C54E33"/>
    <w:rsid w:val="00C61850"/>
    <w:rsid w:val="00C637D4"/>
    <w:rsid w:val="00C644B8"/>
    <w:rsid w:val="00C64FD2"/>
    <w:rsid w:val="00C6546A"/>
    <w:rsid w:val="00C65785"/>
    <w:rsid w:val="00C65BE5"/>
    <w:rsid w:val="00C670C2"/>
    <w:rsid w:val="00C711E0"/>
    <w:rsid w:val="00C71881"/>
    <w:rsid w:val="00C71CB2"/>
    <w:rsid w:val="00C72172"/>
    <w:rsid w:val="00C72333"/>
    <w:rsid w:val="00C74C11"/>
    <w:rsid w:val="00C81A06"/>
    <w:rsid w:val="00C829E4"/>
    <w:rsid w:val="00C83ABF"/>
    <w:rsid w:val="00C84C4D"/>
    <w:rsid w:val="00C87463"/>
    <w:rsid w:val="00C92372"/>
    <w:rsid w:val="00C9264C"/>
    <w:rsid w:val="00C9294D"/>
    <w:rsid w:val="00C92A2F"/>
    <w:rsid w:val="00C93F66"/>
    <w:rsid w:val="00C94325"/>
    <w:rsid w:val="00C94FAC"/>
    <w:rsid w:val="00C978EA"/>
    <w:rsid w:val="00CA0996"/>
    <w:rsid w:val="00CA267E"/>
    <w:rsid w:val="00CA28FB"/>
    <w:rsid w:val="00CA3822"/>
    <w:rsid w:val="00CA42C6"/>
    <w:rsid w:val="00CA6108"/>
    <w:rsid w:val="00CB00E1"/>
    <w:rsid w:val="00CB10AB"/>
    <w:rsid w:val="00CB346E"/>
    <w:rsid w:val="00CB4F6A"/>
    <w:rsid w:val="00CB527D"/>
    <w:rsid w:val="00CB7660"/>
    <w:rsid w:val="00CC1897"/>
    <w:rsid w:val="00CC20D4"/>
    <w:rsid w:val="00CC250C"/>
    <w:rsid w:val="00CC25DB"/>
    <w:rsid w:val="00CC28B5"/>
    <w:rsid w:val="00CC2CC1"/>
    <w:rsid w:val="00CC2E37"/>
    <w:rsid w:val="00CC446D"/>
    <w:rsid w:val="00CC48A5"/>
    <w:rsid w:val="00CC4BA3"/>
    <w:rsid w:val="00CC5F61"/>
    <w:rsid w:val="00CD04C8"/>
    <w:rsid w:val="00CD0A4C"/>
    <w:rsid w:val="00CD0C00"/>
    <w:rsid w:val="00CD182D"/>
    <w:rsid w:val="00CD1BBF"/>
    <w:rsid w:val="00CD2C7F"/>
    <w:rsid w:val="00CD3456"/>
    <w:rsid w:val="00CD5E25"/>
    <w:rsid w:val="00CD6CD9"/>
    <w:rsid w:val="00CE0EEB"/>
    <w:rsid w:val="00CE17E1"/>
    <w:rsid w:val="00CE1FD2"/>
    <w:rsid w:val="00CE23BE"/>
    <w:rsid w:val="00CE3575"/>
    <w:rsid w:val="00CE404F"/>
    <w:rsid w:val="00CE5FA6"/>
    <w:rsid w:val="00CF0188"/>
    <w:rsid w:val="00CF54DE"/>
    <w:rsid w:val="00CF7AD6"/>
    <w:rsid w:val="00D003A3"/>
    <w:rsid w:val="00D009FA"/>
    <w:rsid w:val="00D00D5E"/>
    <w:rsid w:val="00D01E4A"/>
    <w:rsid w:val="00D02BC3"/>
    <w:rsid w:val="00D05022"/>
    <w:rsid w:val="00D067C1"/>
    <w:rsid w:val="00D06960"/>
    <w:rsid w:val="00D104B4"/>
    <w:rsid w:val="00D11B01"/>
    <w:rsid w:val="00D11D3C"/>
    <w:rsid w:val="00D13646"/>
    <w:rsid w:val="00D1611C"/>
    <w:rsid w:val="00D220EA"/>
    <w:rsid w:val="00D23551"/>
    <w:rsid w:val="00D25F6A"/>
    <w:rsid w:val="00D31518"/>
    <w:rsid w:val="00D34CEB"/>
    <w:rsid w:val="00D35A9B"/>
    <w:rsid w:val="00D36B73"/>
    <w:rsid w:val="00D40BE1"/>
    <w:rsid w:val="00D42BB4"/>
    <w:rsid w:val="00D438EE"/>
    <w:rsid w:val="00D43BAB"/>
    <w:rsid w:val="00D45878"/>
    <w:rsid w:val="00D473C5"/>
    <w:rsid w:val="00D51122"/>
    <w:rsid w:val="00D536CE"/>
    <w:rsid w:val="00D549E2"/>
    <w:rsid w:val="00D5716F"/>
    <w:rsid w:val="00D617A3"/>
    <w:rsid w:val="00D62180"/>
    <w:rsid w:val="00D6296F"/>
    <w:rsid w:val="00D64D0C"/>
    <w:rsid w:val="00D64D7E"/>
    <w:rsid w:val="00D653D4"/>
    <w:rsid w:val="00D65BD3"/>
    <w:rsid w:val="00D67CC4"/>
    <w:rsid w:val="00D71CE2"/>
    <w:rsid w:val="00D733B3"/>
    <w:rsid w:val="00D81E8C"/>
    <w:rsid w:val="00D81EB0"/>
    <w:rsid w:val="00D84C41"/>
    <w:rsid w:val="00D875EE"/>
    <w:rsid w:val="00D92BD9"/>
    <w:rsid w:val="00D93CE1"/>
    <w:rsid w:val="00D944BE"/>
    <w:rsid w:val="00D9532E"/>
    <w:rsid w:val="00D97E2E"/>
    <w:rsid w:val="00DA1B1B"/>
    <w:rsid w:val="00DA1B95"/>
    <w:rsid w:val="00DA462F"/>
    <w:rsid w:val="00DA463C"/>
    <w:rsid w:val="00DA503E"/>
    <w:rsid w:val="00DA6208"/>
    <w:rsid w:val="00DB26EB"/>
    <w:rsid w:val="00DB316F"/>
    <w:rsid w:val="00DB3A69"/>
    <w:rsid w:val="00DB3AA4"/>
    <w:rsid w:val="00DB4B88"/>
    <w:rsid w:val="00DB6614"/>
    <w:rsid w:val="00DB6D09"/>
    <w:rsid w:val="00DC0518"/>
    <w:rsid w:val="00DC0A5C"/>
    <w:rsid w:val="00DC3FB7"/>
    <w:rsid w:val="00DC4800"/>
    <w:rsid w:val="00DC4D6A"/>
    <w:rsid w:val="00DC63FC"/>
    <w:rsid w:val="00DC7B1C"/>
    <w:rsid w:val="00DC7E09"/>
    <w:rsid w:val="00DD40C7"/>
    <w:rsid w:val="00DD5954"/>
    <w:rsid w:val="00DD6EA1"/>
    <w:rsid w:val="00DE0ECE"/>
    <w:rsid w:val="00DE1373"/>
    <w:rsid w:val="00DE1409"/>
    <w:rsid w:val="00DE4584"/>
    <w:rsid w:val="00DE4C39"/>
    <w:rsid w:val="00DF0505"/>
    <w:rsid w:val="00DF0CA7"/>
    <w:rsid w:val="00DF2DD6"/>
    <w:rsid w:val="00DF2F67"/>
    <w:rsid w:val="00DF2F97"/>
    <w:rsid w:val="00DF3AFC"/>
    <w:rsid w:val="00DF48CF"/>
    <w:rsid w:val="00DF58E1"/>
    <w:rsid w:val="00DF5FC5"/>
    <w:rsid w:val="00E01137"/>
    <w:rsid w:val="00E014F9"/>
    <w:rsid w:val="00E01913"/>
    <w:rsid w:val="00E027A9"/>
    <w:rsid w:val="00E029B1"/>
    <w:rsid w:val="00E049CF"/>
    <w:rsid w:val="00E0628E"/>
    <w:rsid w:val="00E06791"/>
    <w:rsid w:val="00E129F6"/>
    <w:rsid w:val="00E22107"/>
    <w:rsid w:val="00E22B25"/>
    <w:rsid w:val="00E23761"/>
    <w:rsid w:val="00E23AF4"/>
    <w:rsid w:val="00E247F7"/>
    <w:rsid w:val="00E24B91"/>
    <w:rsid w:val="00E24ECB"/>
    <w:rsid w:val="00E25AB9"/>
    <w:rsid w:val="00E271FD"/>
    <w:rsid w:val="00E30177"/>
    <w:rsid w:val="00E30E32"/>
    <w:rsid w:val="00E31D14"/>
    <w:rsid w:val="00E33BB7"/>
    <w:rsid w:val="00E34007"/>
    <w:rsid w:val="00E34144"/>
    <w:rsid w:val="00E34210"/>
    <w:rsid w:val="00E34A32"/>
    <w:rsid w:val="00E35189"/>
    <w:rsid w:val="00E355B4"/>
    <w:rsid w:val="00E35AB0"/>
    <w:rsid w:val="00E37247"/>
    <w:rsid w:val="00E42704"/>
    <w:rsid w:val="00E4360A"/>
    <w:rsid w:val="00E4382C"/>
    <w:rsid w:val="00E440B2"/>
    <w:rsid w:val="00E509AA"/>
    <w:rsid w:val="00E51733"/>
    <w:rsid w:val="00E51879"/>
    <w:rsid w:val="00E52782"/>
    <w:rsid w:val="00E54A31"/>
    <w:rsid w:val="00E5571D"/>
    <w:rsid w:val="00E60DEF"/>
    <w:rsid w:val="00E6499A"/>
    <w:rsid w:val="00E6599E"/>
    <w:rsid w:val="00E65D95"/>
    <w:rsid w:val="00E66328"/>
    <w:rsid w:val="00E67B66"/>
    <w:rsid w:val="00E70FFE"/>
    <w:rsid w:val="00E7444E"/>
    <w:rsid w:val="00E74C53"/>
    <w:rsid w:val="00E83484"/>
    <w:rsid w:val="00E836E0"/>
    <w:rsid w:val="00E85BF7"/>
    <w:rsid w:val="00E91DC1"/>
    <w:rsid w:val="00E92866"/>
    <w:rsid w:val="00E937C1"/>
    <w:rsid w:val="00E93866"/>
    <w:rsid w:val="00E93E9C"/>
    <w:rsid w:val="00E94DEC"/>
    <w:rsid w:val="00E95E6B"/>
    <w:rsid w:val="00E96E21"/>
    <w:rsid w:val="00E96F8D"/>
    <w:rsid w:val="00E970FD"/>
    <w:rsid w:val="00EA0C09"/>
    <w:rsid w:val="00EA1696"/>
    <w:rsid w:val="00EA3CBD"/>
    <w:rsid w:val="00EB171D"/>
    <w:rsid w:val="00EB36F6"/>
    <w:rsid w:val="00EB5374"/>
    <w:rsid w:val="00EB7144"/>
    <w:rsid w:val="00EB7DFC"/>
    <w:rsid w:val="00EB7EAC"/>
    <w:rsid w:val="00EC0323"/>
    <w:rsid w:val="00EC0506"/>
    <w:rsid w:val="00EC1E5C"/>
    <w:rsid w:val="00EC234C"/>
    <w:rsid w:val="00EC23A2"/>
    <w:rsid w:val="00EC26F2"/>
    <w:rsid w:val="00EC290E"/>
    <w:rsid w:val="00EC4042"/>
    <w:rsid w:val="00EC4F04"/>
    <w:rsid w:val="00EC525B"/>
    <w:rsid w:val="00EC6992"/>
    <w:rsid w:val="00ED1D80"/>
    <w:rsid w:val="00ED20C1"/>
    <w:rsid w:val="00ED46CB"/>
    <w:rsid w:val="00ED7703"/>
    <w:rsid w:val="00EE131F"/>
    <w:rsid w:val="00EE178A"/>
    <w:rsid w:val="00EE260B"/>
    <w:rsid w:val="00EE6AAA"/>
    <w:rsid w:val="00EE72DF"/>
    <w:rsid w:val="00EE78F2"/>
    <w:rsid w:val="00EF0AC6"/>
    <w:rsid w:val="00EF1ED9"/>
    <w:rsid w:val="00EF6DC7"/>
    <w:rsid w:val="00F00057"/>
    <w:rsid w:val="00F0141B"/>
    <w:rsid w:val="00F024E2"/>
    <w:rsid w:val="00F027FD"/>
    <w:rsid w:val="00F03046"/>
    <w:rsid w:val="00F0333A"/>
    <w:rsid w:val="00F03C54"/>
    <w:rsid w:val="00F05015"/>
    <w:rsid w:val="00F071B7"/>
    <w:rsid w:val="00F10CF9"/>
    <w:rsid w:val="00F13554"/>
    <w:rsid w:val="00F175B1"/>
    <w:rsid w:val="00F22D79"/>
    <w:rsid w:val="00F24E4A"/>
    <w:rsid w:val="00F32B3F"/>
    <w:rsid w:val="00F333D5"/>
    <w:rsid w:val="00F33727"/>
    <w:rsid w:val="00F36636"/>
    <w:rsid w:val="00F37901"/>
    <w:rsid w:val="00F41D7D"/>
    <w:rsid w:val="00F420EB"/>
    <w:rsid w:val="00F44E3B"/>
    <w:rsid w:val="00F4549B"/>
    <w:rsid w:val="00F465EB"/>
    <w:rsid w:val="00F46B76"/>
    <w:rsid w:val="00F47755"/>
    <w:rsid w:val="00F505F2"/>
    <w:rsid w:val="00F50BBA"/>
    <w:rsid w:val="00F51D99"/>
    <w:rsid w:val="00F52062"/>
    <w:rsid w:val="00F5314B"/>
    <w:rsid w:val="00F5642D"/>
    <w:rsid w:val="00F56F64"/>
    <w:rsid w:val="00F577B8"/>
    <w:rsid w:val="00F607FD"/>
    <w:rsid w:val="00F62034"/>
    <w:rsid w:val="00F66672"/>
    <w:rsid w:val="00F67CA5"/>
    <w:rsid w:val="00F700A1"/>
    <w:rsid w:val="00F71A33"/>
    <w:rsid w:val="00F7461D"/>
    <w:rsid w:val="00F75737"/>
    <w:rsid w:val="00F76D48"/>
    <w:rsid w:val="00F8102B"/>
    <w:rsid w:val="00F8423A"/>
    <w:rsid w:val="00F9034F"/>
    <w:rsid w:val="00F90871"/>
    <w:rsid w:val="00F90BFF"/>
    <w:rsid w:val="00F93F8D"/>
    <w:rsid w:val="00F9758B"/>
    <w:rsid w:val="00F97DBA"/>
    <w:rsid w:val="00FA121D"/>
    <w:rsid w:val="00FA15C5"/>
    <w:rsid w:val="00FA2A6D"/>
    <w:rsid w:val="00FA2E9B"/>
    <w:rsid w:val="00FA7E97"/>
    <w:rsid w:val="00FB2828"/>
    <w:rsid w:val="00FB4330"/>
    <w:rsid w:val="00FC0766"/>
    <w:rsid w:val="00FC1657"/>
    <w:rsid w:val="00FC2A7A"/>
    <w:rsid w:val="00FC2C39"/>
    <w:rsid w:val="00FC3862"/>
    <w:rsid w:val="00FC4218"/>
    <w:rsid w:val="00FC4CF7"/>
    <w:rsid w:val="00FC5996"/>
    <w:rsid w:val="00FD0F14"/>
    <w:rsid w:val="00FD1A1B"/>
    <w:rsid w:val="00FD396D"/>
    <w:rsid w:val="00FD416F"/>
    <w:rsid w:val="00FD528C"/>
    <w:rsid w:val="00FD61E4"/>
    <w:rsid w:val="00FD670E"/>
    <w:rsid w:val="00FE151B"/>
    <w:rsid w:val="00FE195B"/>
    <w:rsid w:val="00FE29AA"/>
    <w:rsid w:val="00FE5AE4"/>
    <w:rsid w:val="00FE60BD"/>
    <w:rsid w:val="00FE65AE"/>
    <w:rsid w:val="00FE6CE8"/>
    <w:rsid w:val="00FF165F"/>
    <w:rsid w:val="00FF576C"/>
    <w:rsid w:val="00FF6A3D"/>
    <w:rsid w:val="00FF6AFD"/>
    <w:rsid w:val="024124FD"/>
    <w:rsid w:val="02811113"/>
    <w:rsid w:val="04028956"/>
    <w:rsid w:val="05B95B8D"/>
    <w:rsid w:val="05C5A731"/>
    <w:rsid w:val="066E77C1"/>
    <w:rsid w:val="0723F288"/>
    <w:rsid w:val="089764F1"/>
    <w:rsid w:val="08D2340D"/>
    <w:rsid w:val="0AB137DD"/>
    <w:rsid w:val="0AEFA6B2"/>
    <w:rsid w:val="0B7226F6"/>
    <w:rsid w:val="0C921769"/>
    <w:rsid w:val="0CF91AD6"/>
    <w:rsid w:val="0F632991"/>
    <w:rsid w:val="0F7140D2"/>
    <w:rsid w:val="116A50F5"/>
    <w:rsid w:val="141AC018"/>
    <w:rsid w:val="142874CC"/>
    <w:rsid w:val="14A84383"/>
    <w:rsid w:val="154095BF"/>
    <w:rsid w:val="154DB2DB"/>
    <w:rsid w:val="15CB122B"/>
    <w:rsid w:val="15DA4E70"/>
    <w:rsid w:val="163424C8"/>
    <w:rsid w:val="17BDFCFC"/>
    <w:rsid w:val="18A4AA1A"/>
    <w:rsid w:val="1909AC46"/>
    <w:rsid w:val="1AB346C5"/>
    <w:rsid w:val="1DB63865"/>
    <w:rsid w:val="1EBF619F"/>
    <w:rsid w:val="1FD65BF3"/>
    <w:rsid w:val="1FFDD7B9"/>
    <w:rsid w:val="211ECC0E"/>
    <w:rsid w:val="23B1CC50"/>
    <w:rsid w:val="24FF0075"/>
    <w:rsid w:val="25076E79"/>
    <w:rsid w:val="25A0C799"/>
    <w:rsid w:val="2640976C"/>
    <w:rsid w:val="26D0DE58"/>
    <w:rsid w:val="272C0037"/>
    <w:rsid w:val="27635772"/>
    <w:rsid w:val="284533E9"/>
    <w:rsid w:val="29DDC1EB"/>
    <w:rsid w:val="2E16FA65"/>
    <w:rsid w:val="2F07C50A"/>
    <w:rsid w:val="3096898D"/>
    <w:rsid w:val="32885028"/>
    <w:rsid w:val="32DF1CC2"/>
    <w:rsid w:val="34745BFC"/>
    <w:rsid w:val="34EA2A04"/>
    <w:rsid w:val="354C0619"/>
    <w:rsid w:val="37750E57"/>
    <w:rsid w:val="3EB6E28A"/>
    <w:rsid w:val="40180DF0"/>
    <w:rsid w:val="415321DD"/>
    <w:rsid w:val="43BA0627"/>
    <w:rsid w:val="449A6D58"/>
    <w:rsid w:val="459A5A50"/>
    <w:rsid w:val="479339FA"/>
    <w:rsid w:val="479C27FA"/>
    <w:rsid w:val="48AF4257"/>
    <w:rsid w:val="4A94A3F8"/>
    <w:rsid w:val="4CC9FB9D"/>
    <w:rsid w:val="4F35ECF3"/>
    <w:rsid w:val="5226F216"/>
    <w:rsid w:val="5234F5AF"/>
    <w:rsid w:val="527CEA54"/>
    <w:rsid w:val="531077B9"/>
    <w:rsid w:val="53BEE691"/>
    <w:rsid w:val="5460A4E5"/>
    <w:rsid w:val="5708AB66"/>
    <w:rsid w:val="57160C9F"/>
    <w:rsid w:val="58A020AD"/>
    <w:rsid w:val="5DA7FEBC"/>
    <w:rsid w:val="62036143"/>
    <w:rsid w:val="6395C0D4"/>
    <w:rsid w:val="684C7EEE"/>
    <w:rsid w:val="689BAAB0"/>
    <w:rsid w:val="698235D6"/>
    <w:rsid w:val="6A12C5EA"/>
    <w:rsid w:val="6A98814A"/>
    <w:rsid w:val="6CA830F5"/>
    <w:rsid w:val="6CE683DD"/>
    <w:rsid w:val="6D5CF911"/>
    <w:rsid w:val="6DEFE2CF"/>
    <w:rsid w:val="6EEDE3BB"/>
    <w:rsid w:val="6F8DF5D4"/>
    <w:rsid w:val="70C7418A"/>
    <w:rsid w:val="71FD890D"/>
    <w:rsid w:val="74499109"/>
    <w:rsid w:val="77A490BE"/>
    <w:rsid w:val="79A995E4"/>
    <w:rsid w:val="7A470E97"/>
    <w:rsid w:val="7A8290F9"/>
    <w:rsid w:val="7B2F0B9C"/>
    <w:rsid w:val="7B512075"/>
    <w:rsid w:val="7B71EEC4"/>
    <w:rsid w:val="7D50AAF3"/>
    <w:rsid w:val="7DC27776"/>
    <w:rsid w:val="7E408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1463"/>
  <w15:docId w15:val="{A30E3E28-7241-4A3B-9DC8-97D649F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u w:val="single" w:color="000000"/>
    </w:rPr>
  </w:style>
  <w:style w:type="paragraph" w:styleId="Heading3">
    <w:name w:val="heading 3"/>
    <w:basedOn w:val="Normal"/>
    <w:next w:val="Normal"/>
    <w:link w:val="Heading3Char"/>
    <w:uiPriority w:val="9"/>
    <w:semiHidden/>
    <w:unhideWhenUsed/>
    <w:qFormat/>
    <w:rsid w:val="00410C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0" w:hanging="36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02BD0"/>
    <w:pPr>
      <w:tabs>
        <w:tab w:val="center" w:pos="4680"/>
        <w:tab w:val="right" w:pos="9360"/>
      </w:tabs>
    </w:pPr>
  </w:style>
  <w:style w:type="character" w:customStyle="1" w:styleId="HeaderChar">
    <w:name w:val="Header Char"/>
    <w:basedOn w:val="DefaultParagraphFont"/>
    <w:link w:val="Header"/>
    <w:uiPriority w:val="99"/>
    <w:rsid w:val="00802BD0"/>
    <w:rPr>
      <w:rFonts w:ascii="Times New Roman" w:eastAsia="Times New Roman" w:hAnsi="Times New Roman" w:cs="Times New Roman"/>
      <w:lang w:bidi="en-US"/>
    </w:rPr>
  </w:style>
  <w:style w:type="paragraph" w:styleId="Footer">
    <w:name w:val="footer"/>
    <w:basedOn w:val="Normal"/>
    <w:link w:val="FooterChar"/>
    <w:uiPriority w:val="99"/>
    <w:unhideWhenUsed/>
    <w:rsid w:val="00802BD0"/>
    <w:pPr>
      <w:tabs>
        <w:tab w:val="center" w:pos="4680"/>
        <w:tab w:val="right" w:pos="9360"/>
      </w:tabs>
    </w:pPr>
  </w:style>
  <w:style w:type="character" w:customStyle="1" w:styleId="FooterChar">
    <w:name w:val="Footer Char"/>
    <w:basedOn w:val="DefaultParagraphFont"/>
    <w:link w:val="Footer"/>
    <w:uiPriority w:val="99"/>
    <w:rsid w:val="00802BD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E34144"/>
    <w:rPr>
      <w:sz w:val="16"/>
      <w:szCs w:val="16"/>
    </w:rPr>
  </w:style>
  <w:style w:type="paragraph" w:styleId="CommentText">
    <w:name w:val="annotation text"/>
    <w:basedOn w:val="Normal"/>
    <w:link w:val="CommentTextChar"/>
    <w:uiPriority w:val="99"/>
    <w:unhideWhenUsed/>
    <w:rsid w:val="00E34144"/>
    <w:rPr>
      <w:sz w:val="20"/>
      <w:szCs w:val="20"/>
    </w:rPr>
  </w:style>
  <w:style w:type="character" w:customStyle="1" w:styleId="CommentTextChar">
    <w:name w:val="Comment Text Char"/>
    <w:basedOn w:val="DefaultParagraphFont"/>
    <w:link w:val="CommentText"/>
    <w:uiPriority w:val="99"/>
    <w:rsid w:val="00E3414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34144"/>
    <w:rPr>
      <w:b/>
      <w:bCs/>
    </w:rPr>
  </w:style>
  <w:style w:type="character" w:customStyle="1" w:styleId="CommentSubjectChar">
    <w:name w:val="Comment Subject Char"/>
    <w:basedOn w:val="CommentTextChar"/>
    <w:link w:val="CommentSubject"/>
    <w:uiPriority w:val="99"/>
    <w:semiHidden/>
    <w:rsid w:val="00E34144"/>
    <w:rPr>
      <w:rFonts w:ascii="Times New Roman" w:eastAsia="Times New Roman" w:hAnsi="Times New Roman" w:cs="Times New Roman"/>
      <w:b/>
      <w:bCs/>
      <w:sz w:val="20"/>
      <w:szCs w:val="20"/>
      <w:lang w:bidi="en-US"/>
    </w:rPr>
  </w:style>
  <w:style w:type="paragraph" w:styleId="BodyText2">
    <w:name w:val="Body Text 2"/>
    <w:basedOn w:val="Normal"/>
    <w:link w:val="BodyText2Char"/>
    <w:uiPriority w:val="99"/>
    <w:unhideWhenUsed/>
    <w:rsid w:val="000E3337"/>
    <w:pPr>
      <w:spacing w:after="120" w:line="480" w:lineRule="auto"/>
    </w:pPr>
  </w:style>
  <w:style w:type="character" w:customStyle="1" w:styleId="BodyText2Char">
    <w:name w:val="Body Text 2 Char"/>
    <w:basedOn w:val="DefaultParagraphFont"/>
    <w:link w:val="BodyText2"/>
    <w:uiPriority w:val="99"/>
    <w:rsid w:val="000E3337"/>
    <w:rPr>
      <w:rFonts w:ascii="Times New Roman" w:eastAsia="Times New Roman" w:hAnsi="Times New Roman" w:cs="Times New Roman"/>
      <w:lang w:bidi="en-US"/>
    </w:rPr>
  </w:style>
  <w:style w:type="character" w:styleId="Hyperlink">
    <w:name w:val="Hyperlink"/>
    <w:basedOn w:val="DefaultParagraphFont"/>
    <w:uiPriority w:val="99"/>
    <w:unhideWhenUsed/>
    <w:rsid w:val="000E3337"/>
    <w:rPr>
      <w:color w:val="0000FF" w:themeColor="hyperlink"/>
      <w:u w:val="single"/>
    </w:rPr>
  </w:style>
  <w:style w:type="character" w:styleId="UnresolvedMention">
    <w:name w:val="Unresolved Mention"/>
    <w:basedOn w:val="DefaultParagraphFont"/>
    <w:uiPriority w:val="99"/>
    <w:semiHidden/>
    <w:unhideWhenUsed/>
    <w:rsid w:val="000E3337"/>
    <w:rPr>
      <w:color w:val="605E5C"/>
      <w:shd w:val="clear" w:color="auto" w:fill="E1DFDD"/>
    </w:rPr>
  </w:style>
  <w:style w:type="paragraph" w:customStyle="1" w:styleId="pf0">
    <w:name w:val="pf0"/>
    <w:basedOn w:val="Normal"/>
    <w:rsid w:val="003B6B69"/>
    <w:pPr>
      <w:widowControl/>
      <w:autoSpaceDE/>
      <w:autoSpaceDN/>
      <w:spacing w:before="100" w:beforeAutospacing="1" w:after="100" w:afterAutospacing="1"/>
    </w:pPr>
    <w:rPr>
      <w:sz w:val="24"/>
      <w:szCs w:val="24"/>
      <w:lang w:bidi="ar-SA"/>
    </w:rPr>
  </w:style>
  <w:style w:type="character" w:customStyle="1" w:styleId="cf01">
    <w:name w:val="cf01"/>
    <w:basedOn w:val="DefaultParagraphFont"/>
    <w:rsid w:val="003B6B69"/>
    <w:rPr>
      <w:rFonts w:ascii="Segoe UI" w:hAnsi="Segoe UI" w:cs="Segoe UI" w:hint="default"/>
      <w:sz w:val="18"/>
      <w:szCs w:val="18"/>
    </w:rPr>
  </w:style>
  <w:style w:type="character" w:customStyle="1" w:styleId="BodyTextChar">
    <w:name w:val="Body Text Char"/>
    <w:basedOn w:val="DefaultParagraphFont"/>
    <w:link w:val="BodyText"/>
    <w:uiPriority w:val="1"/>
    <w:rsid w:val="007E1C28"/>
    <w:rPr>
      <w:rFonts w:ascii="Times New Roman" w:eastAsia="Times New Roman" w:hAnsi="Times New Roman" w:cs="Times New Roman"/>
      <w:lang w:bidi="en-US"/>
    </w:rPr>
  </w:style>
  <w:style w:type="paragraph" w:styleId="Revision">
    <w:name w:val="Revision"/>
    <w:hidden/>
    <w:uiPriority w:val="99"/>
    <w:semiHidden/>
    <w:rsid w:val="00B27E0D"/>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5D5E86"/>
    <w:rPr>
      <w:sz w:val="20"/>
      <w:szCs w:val="20"/>
    </w:rPr>
  </w:style>
  <w:style w:type="character" w:customStyle="1" w:styleId="FootnoteTextChar">
    <w:name w:val="Footnote Text Char"/>
    <w:basedOn w:val="DefaultParagraphFont"/>
    <w:link w:val="FootnoteText"/>
    <w:uiPriority w:val="99"/>
    <w:semiHidden/>
    <w:rsid w:val="005D5E8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5D5E86"/>
    <w:rPr>
      <w:vertAlign w:val="superscript"/>
    </w:rPr>
  </w:style>
  <w:style w:type="character" w:styleId="FollowedHyperlink">
    <w:name w:val="FollowedHyperlink"/>
    <w:basedOn w:val="DefaultParagraphFont"/>
    <w:uiPriority w:val="99"/>
    <w:semiHidden/>
    <w:unhideWhenUsed/>
    <w:rsid w:val="00DC3FB7"/>
    <w:rPr>
      <w:color w:val="800080" w:themeColor="followedHyperlink"/>
      <w:u w:val="single"/>
    </w:rPr>
  </w:style>
  <w:style w:type="paragraph" w:styleId="Caption">
    <w:name w:val="caption"/>
    <w:basedOn w:val="Normal"/>
    <w:next w:val="Normal"/>
    <w:uiPriority w:val="35"/>
    <w:unhideWhenUsed/>
    <w:qFormat/>
    <w:rsid w:val="00EA3CBD"/>
    <w:pPr>
      <w:widowControl/>
      <w:autoSpaceDE/>
      <w:autoSpaceDN/>
      <w:spacing w:after="200"/>
    </w:pPr>
    <w:rPr>
      <w:rFonts w:asciiTheme="minorHAnsi" w:eastAsiaTheme="minorHAnsi" w:hAnsiTheme="minorHAnsi" w:cstheme="minorBidi"/>
      <w:i/>
      <w:iCs/>
      <w:color w:val="1F497D" w:themeColor="text2"/>
      <w:kern w:val="2"/>
      <w:sz w:val="18"/>
      <w:szCs w:val="18"/>
      <w:lang w:bidi="ar-SA"/>
      <w14:ligatures w14:val="standardContextual"/>
    </w:rPr>
  </w:style>
  <w:style w:type="table" w:styleId="TableGrid">
    <w:name w:val="Table Grid"/>
    <w:basedOn w:val="TableNormal"/>
    <w:uiPriority w:val="39"/>
    <w:rsid w:val="00686113"/>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10C56"/>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semiHidden/>
    <w:unhideWhenUsed/>
    <w:rsid w:val="00AB5B38"/>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AB5B38"/>
    <w:rPr>
      <w:b/>
      <w:bCs/>
    </w:rPr>
  </w:style>
  <w:style w:type="character" w:styleId="Mention">
    <w:name w:val="Mention"/>
    <w:basedOn w:val="DefaultParagraphFont"/>
    <w:uiPriority w:val="99"/>
    <w:unhideWhenUsed/>
    <w:rsid w:val="009B61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476">
      <w:bodyDiv w:val="1"/>
      <w:marLeft w:val="0"/>
      <w:marRight w:val="0"/>
      <w:marTop w:val="0"/>
      <w:marBottom w:val="0"/>
      <w:divBdr>
        <w:top w:val="none" w:sz="0" w:space="0" w:color="auto"/>
        <w:left w:val="none" w:sz="0" w:space="0" w:color="auto"/>
        <w:bottom w:val="none" w:sz="0" w:space="0" w:color="auto"/>
        <w:right w:val="none" w:sz="0" w:space="0" w:color="auto"/>
      </w:divBdr>
    </w:div>
    <w:div w:id="139225568">
      <w:bodyDiv w:val="1"/>
      <w:marLeft w:val="0"/>
      <w:marRight w:val="0"/>
      <w:marTop w:val="0"/>
      <w:marBottom w:val="0"/>
      <w:divBdr>
        <w:top w:val="none" w:sz="0" w:space="0" w:color="auto"/>
        <w:left w:val="none" w:sz="0" w:space="0" w:color="auto"/>
        <w:bottom w:val="none" w:sz="0" w:space="0" w:color="auto"/>
        <w:right w:val="none" w:sz="0" w:space="0" w:color="auto"/>
      </w:divBdr>
    </w:div>
    <w:div w:id="235240105">
      <w:bodyDiv w:val="1"/>
      <w:marLeft w:val="0"/>
      <w:marRight w:val="0"/>
      <w:marTop w:val="0"/>
      <w:marBottom w:val="0"/>
      <w:divBdr>
        <w:top w:val="none" w:sz="0" w:space="0" w:color="auto"/>
        <w:left w:val="none" w:sz="0" w:space="0" w:color="auto"/>
        <w:bottom w:val="none" w:sz="0" w:space="0" w:color="auto"/>
        <w:right w:val="none" w:sz="0" w:space="0" w:color="auto"/>
      </w:divBdr>
    </w:div>
    <w:div w:id="343751731">
      <w:bodyDiv w:val="1"/>
      <w:marLeft w:val="0"/>
      <w:marRight w:val="0"/>
      <w:marTop w:val="0"/>
      <w:marBottom w:val="0"/>
      <w:divBdr>
        <w:top w:val="none" w:sz="0" w:space="0" w:color="auto"/>
        <w:left w:val="none" w:sz="0" w:space="0" w:color="auto"/>
        <w:bottom w:val="none" w:sz="0" w:space="0" w:color="auto"/>
        <w:right w:val="none" w:sz="0" w:space="0" w:color="auto"/>
      </w:divBdr>
    </w:div>
    <w:div w:id="369110076">
      <w:bodyDiv w:val="1"/>
      <w:marLeft w:val="0"/>
      <w:marRight w:val="0"/>
      <w:marTop w:val="0"/>
      <w:marBottom w:val="0"/>
      <w:divBdr>
        <w:top w:val="none" w:sz="0" w:space="0" w:color="auto"/>
        <w:left w:val="none" w:sz="0" w:space="0" w:color="auto"/>
        <w:bottom w:val="none" w:sz="0" w:space="0" w:color="auto"/>
        <w:right w:val="none" w:sz="0" w:space="0" w:color="auto"/>
      </w:divBdr>
    </w:div>
    <w:div w:id="383069983">
      <w:bodyDiv w:val="1"/>
      <w:marLeft w:val="0"/>
      <w:marRight w:val="0"/>
      <w:marTop w:val="0"/>
      <w:marBottom w:val="0"/>
      <w:divBdr>
        <w:top w:val="none" w:sz="0" w:space="0" w:color="auto"/>
        <w:left w:val="none" w:sz="0" w:space="0" w:color="auto"/>
        <w:bottom w:val="none" w:sz="0" w:space="0" w:color="auto"/>
        <w:right w:val="none" w:sz="0" w:space="0" w:color="auto"/>
      </w:divBdr>
    </w:div>
    <w:div w:id="389230385">
      <w:bodyDiv w:val="1"/>
      <w:marLeft w:val="0"/>
      <w:marRight w:val="0"/>
      <w:marTop w:val="0"/>
      <w:marBottom w:val="0"/>
      <w:divBdr>
        <w:top w:val="none" w:sz="0" w:space="0" w:color="auto"/>
        <w:left w:val="none" w:sz="0" w:space="0" w:color="auto"/>
        <w:bottom w:val="none" w:sz="0" w:space="0" w:color="auto"/>
        <w:right w:val="none" w:sz="0" w:space="0" w:color="auto"/>
      </w:divBdr>
    </w:div>
    <w:div w:id="398985081">
      <w:bodyDiv w:val="1"/>
      <w:marLeft w:val="0"/>
      <w:marRight w:val="0"/>
      <w:marTop w:val="0"/>
      <w:marBottom w:val="0"/>
      <w:divBdr>
        <w:top w:val="none" w:sz="0" w:space="0" w:color="auto"/>
        <w:left w:val="none" w:sz="0" w:space="0" w:color="auto"/>
        <w:bottom w:val="none" w:sz="0" w:space="0" w:color="auto"/>
        <w:right w:val="none" w:sz="0" w:space="0" w:color="auto"/>
      </w:divBdr>
    </w:div>
    <w:div w:id="475807317">
      <w:bodyDiv w:val="1"/>
      <w:marLeft w:val="0"/>
      <w:marRight w:val="0"/>
      <w:marTop w:val="0"/>
      <w:marBottom w:val="0"/>
      <w:divBdr>
        <w:top w:val="none" w:sz="0" w:space="0" w:color="auto"/>
        <w:left w:val="none" w:sz="0" w:space="0" w:color="auto"/>
        <w:bottom w:val="none" w:sz="0" w:space="0" w:color="auto"/>
        <w:right w:val="none" w:sz="0" w:space="0" w:color="auto"/>
      </w:divBdr>
    </w:div>
    <w:div w:id="486631410">
      <w:bodyDiv w:val="1"/>
      <w:marLeft w:val="0"/>
      <w:marRight w:val="0"/>
      <w:marTop w:val="0"/>
      <w:marBottom w:val="0"/>
      <w:divBdr>
        <w:top w:val="none" w:sz="0" w:space="0" w:color="auto"/>
        <w:left w:val="none" w:sz="0" w:space="0" w:color="auto"/>
        <w:bottom w:val="none" w:sz="0" w:space="0" w:color="auto"/>
        <w:right w:val="none" w:sz="0" w:space="0" w:color="auto"/>
      </w:divBdr>
    </w:div>
    <w:div w:id="506141978">
      <w:bodyDiv w:val="1"/>
      <w:marLeft w:val="0"/>
      <w:marRight w:val="0"/>
      <w:marTop w:val="0"/>
      <w:marBottom w:val="0"/>
      <w:divBdr>
        <w:top w:val="none" w:sz="0" w:space="0" w:color="auto"/>
        <w:left w:val="none" w:sz="0" w:space="0" w:color="auto"/>
        <w:bottom w:val="none" w:sz="0" w:space="0" w:color="auto"/>
        <w:right w:val="none" w:sz="0" w:space="0" w:color="auto"/>
      </w:divBdr>
    </w:div>
    <w:div w:id="525215334">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52036680">
      <w:bodyDiv w:val="1"/>
      <w:marLeft w:val="0"/>
      <w:marRight w:val="0"/>
      <w:marTop w:val="0"/>
      <w:marBottom w:val="0"/>
      <w:divBdr>
        <w:top w:val="none" w:sz="0" w:space="0" w:color="auto"/>
        <w:left w:val="none" w:sz="0" w:space="0" w:color="auto"/>
        <w:bottom w:val="none" w:sz="0" w:space="0" w:color="auto"/>
        <w:right w:val="none" w:sz="0" w:space="0" w:color="auto"/>
      </w:divBdr>
    </w:div>
    <w:div w:id="701248113">
      <w:bodyDiv w:val="1"/>
      <w:marLeft w:val="0"/>
      <w:marRight w:val="0"/>
      <w:marTop w:val="0"/>
      <w:marBottom w:val="0"/>
      <w:divBdr>
        <w:top w:val="none" w:sz="0" w:space="0" w:color="auto"/>
        <w:left w:val="none" w:sz="0" w:space="0" w:color="auto"/>
        <w:bottom w:val="none" w:sz="0" w:space="0" w:color="auto"/>
        <w:right w:val="none" w:sz="0" w:space="0" w:color="auto"/>
      </w:divBdr>
    </w:div>
    <w:div w:id="703559125">
      <w:bodyDiv w:val="1"/>
      <w:marLeft w:val="0"/>
      <w:marRight w:val="0"/>
      <w:marTop w:val="0"/>
      <w:marBottom w:val="0"/>
      <w:divBdr>
        <w:top w:val="none" w:sz="0" w:space="0" w:color="auto"/>
        <w:left w:val="none" w:sz="0" w:space="0" w:color="auto"/>
        <w:bottom w:val="none" w:sz="0" w:space="0" w:color="auto"/>
        <w:right w:val="none" w:sz="0" w:space="0" w:color="auto"/>
      </w:divBdr>
    </w:div>
    <w:div w:id="743181246">
      <w:bodyDiv w:val="1"/>
      <w:marLeft w:val="0"/>
      <w:marRight w:val="0"/>
      <w:marTop w:val="0"/>
      <w:marBottom w:val="0"/>
      <w:divBdr>
        <w:top w:val="none" w:sz="0" w:space="0" w:color="auto"/>
        <w:left w:val="none" w:sz="0" w:space="0" w:color="auto"/>
        <w:bottom w:val="none" w:sz="0" w:space="0" w:color="auto"/>
        <w:right w:val="none" w:sz="0" w:space="0" w:color="auto"/>
      </w:divBdr>
    </w:div>
    <w:div w:id="829716934">
      <w:bodyDiv w:val="1"/>
      <w:marLeft w:val="0"/>
      <w:marRight w:val="0"/>
      <w:marTop w:val="0"/>
      <w:marBottom w:val="0"/>
      <w:divBdr>
        <w:top w:val="none" w:sz="0" w:space="0" w:color="auto"/>
        <w:left w:val="none" w:sz="0" w:space="0" w:color="auto"/>
        <w:bottom w:val="none" w:sz="0" w:space="0" w:color="auto"/>
        <w:right w:val="none" w:sz="0" w:space="0" w:color="auto"/>
      </w:divBdr>
    </w:div>
    <w:div w:id="909770889">
      <w:bodyDiv w:val="1"/>
      <w:marLeft w:val="0"/>
      <w:marRight w:val="0"/>
      <w:marTop w:val="0"/>
      <w:marBottom w:val="0"/>
      <w:divBdr>
        <w:top w:val="none" w:sz="0" w:space="0" w:color="auto"/>
        <w:left w:val="none" w:sz="0" w:space="0" w:color="auto"/>
        <w:bottom w:val="none" w:sz="0" w:space="0" w:color="auto"/>
        <w:right w:val="none" w:sz="0" w:space="0" w:color="auto"/>
      </w:divBdr>
    </w:div>
    <w:div w:id="933632187">
      <w:bodyDiv w:val="1"/>
      <w:marLeft w:val="0"/>
      <w:marRight w:val="0"/>
      <w:marTop w:val="0"/>
      <w:marBottom w:val="0"/>
      <w:divBdr>
        <w:top w:val="none" w:sz="0" w:space="0" w:color="auto"/>
        <w:left w:val="none" w:sz="0" w:space="0" w:color="auto"/>
        <w:bottom w:val="none" w:sz="0" w:space="0" w:color="auto"/>
        <w:right w:val="none" w:sz="0" w:space="0" w:color="auto"/>
      </w:divBdr>
    </w:div>
    <w:div w:id="1020860484">
      <w:bodyDiv w:val="1"/>
      <w:marLeft w:val="0"/>
      <w:marRight w:val="0"/>
      <w:marTop w:val="0"/>
      <w:marBottom w:val="0"/>
      <w:divBdr>
        <w:top w:val="none" w:sz="0" w:space="0" w:color="auto"/>
        <w:left w:val="none" w:sz="0" w:space="0" w:color="auto"/>
        <w:bottom w:val="none" w:sz="0" w:space="0" w:color="auto"/>
        <w:right w:val="none" w:sz="0" w:space="0" w:color="auto"/>
      </w:divBdr>
    </w:div>
    <w:div w:id="1023632927">
      <w:bodyDiv w:val="1"/>
      <w:marLeft w:val="0"/>
      <w:marRight w:val="0"/>
      <w:marTop w:val="0"/>
      <w:marBottom w:val="0"/>
      <w:divBdr>
        <w:top w:val="none" w:sz="0" w:space="0" w:color="auto"/>
        <w:left w:val="none" w:sz="0" w:space="0" w:color="auto"/>
        <w:bottom w:val="none" w:sz="0" w:space="0" w:color="auto"/>
        <w:right w:val="none" w:sz="0" w:space="0" w:color="auto"/>
      </w:divBdr>
    </w:div>
    <w:div w:id="1068310856">
      <w:bodyDiv w:val="1"/>
      <w:marLeft w:val="0"/>
      <w:marRight w:val="0"/>
      <w:marTop w:val="0"/>
      <w:marBottom w:val="0"/>
      <w:divBdr>
        <w:top w:val="none" w:sz="0" w:space="0" w:color="auto"/>
        <w:left w:val="none" w:sz="0" w:space="0" w:color="auto"/>
        <w:bottom w:val="none" w:sz="0" w:space="0" w:color="auto"/>
        <w:right w:val="none" w:sz="0" w:space="0" w:color="auto"/>
      </w:divBdr>
    </w:div>
    <w:div w:id="1143039187">
      <w:bodyDiv w:val="1"/>
      <w:marLeft w:val="0"/>
      <w:marRight w:val="0"/>
      <w:marTop w:val="0"/>
      <w:marBottom w:val="0"/>
      <w:divBdr>
        <w:top w:val="none" w:sz="0" w:space="0" w:color="auto"/>
        <w:left w:val="none" w:sz="0" w:space="0" w:color="auto"/>
        <w:bottom w:val="none" w:sz="0" w:space="0" w:color="auto"/>
        <w:right w:val="none" w:sz="0" w:space="0" w:color="auto"/>
      </w:divBdr>
    </w:div>
    <w:div w:id="1149442811">
      <w:bodyDiv w:val="1"/>
      <w:marLeft w:val="0"/>
      <w:marRight w:val="0"/>
      <w:marTop w:val="0"/>
      <w:marBottom w:val="0"/>
      <w:divBdr>
        <w:top w:val="none" w:sz="0" w:space="0" w:color="auto"/>
        <w:left w:val="none" w:sz="0" w:space="0" w:color="auto"/>
        <w:bottom w:val="none" w:sz="0" w:space="0" w:color="auto"/>
        <w:right w:val="none" w:sz="0" w:space="0" w:color="auto"/>
      </w:divBdr>
    </w:div>
    <w:div w:id="1167285656">
      <w:bodyDiv w:val="1"/>
      <w:marLeft w:val="0"/>
      <w:marRight w:val="0"/>
      <w:marTop w:val="0"/>
      <w:marBottom w:val="0"/>
      <w:divBdr>
        <w:top w:val="none" w:sz="0" w:space="0" w:color="auto"/>
        <w:left w:val="none" w:sz="0" w:space="0" w:color="auto"/>
        <w:bottom w:val="none" w:sz="0" w:space="0" w:color="auto"/>
        <w:right w:val="none" w:sz="0" w:space="0" w:color="auto"/>
      </w:divBdr>
    </w:div>
    <w:div w:id="1224027407">
      <w:bodyDiv w:val="1"/>
      <w:marLeft w:val="0"/>
      <w:marRight w:val="0"/>
      <w:marTop w:val="0"/>
      <w:marBottom w:val="0"/>
      <w:divBdr>
        <w:top w:val="none" w:sz="0" w:space="0" w:color="auto"/>
        <w:left w:val="none" w:sz="0" w:space="0" w:color="auto"/>
        <w:bottom w:val="none" w:sz="0" w:space="0" w:color="auto"/>
        <w:right w:val="none" w:sz="0" w:space="0" w:color="auto"/>
      </w:divBdr>
    </w:div>
    <w:div w:id="1239286522">
      <w:bodyDiv w:val="1"/>
      <w:marLeft w:val="0"/>
      <w:marRight w:val="0"/>
      <w:marTop w:val="0"/>
      <w:marBottom w:val="0"/>
      <w:divBdr>
        <w:top w:val="none" w:sz="0" w:space="0" w:color="auto"/>
        <w:left w:val="none" w:sz="0" w:space="0" w:color="auto"/>
        <w:bottom w:val="none" w:sz="0" w:space="0" w:color="auto"/>
        <w:right w:val="none" w:sz="0" w:space="0" w:color="auto"/>
      </w:divBdr>
    </w:div>
    <w:div w:id="1252659200">
      <w:bodyDiv w:val="1"/>
      <w:marLeft w:val="0"/>
      <w:marRight w:val="0"/>
      <w:marTop w:val="0"/>
      <w:marBottom w:val="0"/>
      <w:divBdr>
        <w:top w:val="none" w:sz="0" w:space="0" w:color="auto"/>
        <w:left w:val="none" w:sz="0" w:space="0" w:color="auto"/>
        <w:bottom w:val="none" w:sz="0" w:space="0" w:color="auto"/>
        <w:right w:val="none" w:sz="0" w:space="0" w:color="auto"/>
      </w:divBdr>
    </w:div>
    <w:div w:id="1272132757">
      <w:bodyDiv w:val="1"/>
      <w:marLeft w:val="0"/>
      <w:marRight w:val="0"/>
      <w:marTop w:val="0"/>
      <w:marBottom w:val="0"/>
      <w:divBdr>
        <w:top w:val="none" w:sz="0" w:space="0" w:color="auto"/>
        <w:left w:val="none" w:sz="0" w:space="0" w:color="auto"/>
        <w:bottom w:val="none" w:sz="0" w:space="0" w:color="auto"/>
        <w:right w:val="none" w:sz="0" w:space="0" w:color="auto"/>
      </w:divBdr>
    </w:div>
    <w:div w:id="1316300081">
      <w:bodyDiv w:val="1"/>
      <w:marLeft w:val="0"/>
      <w:marRight w:val="0"/>
      <w:marTop w:val="0"/>
      <w:marBottom w:val="0"/>
      <w:divBdr>
        <w:top w:val="none" w:sz="0" w:space="0" w:color="auto"/>
        <w:left w:val="none" w:sz="0" w:space="0" w:color="auto"/>
        <w:bottom w:val="none" w:sz="0" w:space="0" w:color="auto"/>
        <w:right w:val="none" w:sz="0" w:space="0" w:color="auto"/>
      </w:divBdr>
    </w:div>
    <w:div w:id="1350762725">
      <w:bodyDiv w:val="1"/>
      <w:marLeft w:val="0"/>
      <w:marRight w:val="0"/>
      <w:marTop w:val="0"/>
      <w:marBottom w:val="0"/>
      <w:divBdr>
        <w:top w:val="none" w:sz="0" w:space="0" w:color="auto"/>
        <w:left w:val="none" w:sz="0" w:space="0" w:color="auto"/>
        <w:bottom w:val="none" w:sz="0" w:space="0" w:color="auto"/>
        <w:right w:val="none" w:sz="0" w:space="0" w:color="auto"/>
      </w:divBdr>
    </w:div>
    <w:div w:id="1352608016">
      <w:bodyDiv w:val="1"/>
      <w:marLeft w:val="0"/>
      <w:marRight w:val="0"/>
      <w:marTop w:val="0"/>
      <w:marBottom w:val="0"/>
      <w:divBdr>
        <w:top w:val="none" w:sz="0" w:space="0" w:color="auto"/>
        <w:left w:val="none" w:sz="0" w:space="0" w:color="auto"/>
        <w:bottom w:val="none" w:sz="0" w:space="0" w:color="auto"/>
        <w:right w:val="none" w:sz="0" w:space="0" w:color="auto"/>
      </w:divBdr>
    </w:div>
    <w:div w:id="1422096112">
      <w:bodyDiv w:val="1"/>
      <w:marLeft w:val="0"/>
      <w:marRight w:val="0"/>
      <w:marTop w:val="0"/>
      <w:marBottom w:val="0"/>
      <w:divBdr>
        <w:top w:val="none" w:sz="0" w:space="0" w:color="auto"/>
        <w:left w:val="none" w:sz="0" w:space="0" w:color="auto"/>
        <w:bottom w:val="none" w:sz="0" w:space="0" w:color="auto"/>
        <w:right w:val="none" w:sz="0" w:space="0" w:color="auto"/>
      </w:divBdr>
    </w:div>
    <w:div w:id="1431778328">
      <w:bodyDiv w:val="1"/>
      <w:marLeft w:val="0"/>
      <w:marRight w:val="0"/>
      <w:marTop w:val="0"/>
      <w:marBottom w:val="0"/>
      <w:divBdr>
        <w:top w:val="none" w:sz="0" w:space="0" w:color="auto"/>
        <w:left w:val="none" w:sz="0" w:space="0" w:color="auto"/>
        <w:bottom w:val="none" w:sz="0" w:space="0" w:color="auto"/>
        <w:right w:val="none" w:sz="0" w:space="0" w:color="auto"/>
      </w:divBdr>
    </w:div>
    <w:div w:id="1505390098">
      <w:bodyDiv w:val="1"/>
      <w:marLeft w:val="0"/>
      <w:marRight w:val="0"/>
      <w:marTop w:val="0"/>
      <w:marBottom w:val="0"/>
      <w:divBdr>
        <w:top w:val="none" w:sz="0" w:space="0" w:color="auto"/>
        <w:left w:val="none" w:sz="0" w:space="0" w:color="auto"/>
        <w:bottom w:val="none" w:sz="0" w:space="0" w:color="auto"/>
        <w:right w:val="none" w:sz="0" w:space="0" w:color="auto"/>
      </w:divBdr>
    </w:div>
    <w:div w:id="1523278470">
      <w:bodyDiv w:val="1"/>
      <w:marLeft w:val="0"/>
      <w:marRight w:val="0"/>
      <w:marTop w:val="0"/>
      <w:marBottom w:val="0"/>
      <w:divBdr>
        <w:top w:val="none" w:sz="0" w:space="0" w:color="auto"/>
        <w:left w:val="none" w:sz="0" w:space="0" w:color="auto"/>
        <w:bottom w:val="none" w:sz="0" w:space="0" w:color="auto"/>
        <w:right w:val="none" w:sz="0" w:space="0" w:color="auto"/>
      </w:divBdr>
    </w:div>
    <w:div w:id="1576822825">
      <w:bodyDiv w:val="1"/>
      <w:marLeft w:val="0"/>
      <w:marRight w:val="0"/>
      <w:marTop w:val="0"/>
      <w:marBottom w:val="0"/>
      <w:divBdr>
        <w:top w:val="none" w:sz="0" w:space="0" w:color="auto"/>
        <w:left w:val="none" w:sz="0" w:space="0" w:color="auto"/>
        <w:bottom w:val="none" w:sz="0" w:space="0" w:color="auto"/>
        <w:right w:val="none" w:sz="0" w:space="0" w:color="auto"/>
      </w:divBdr>
    </w:div>
    <w:div w:id="1579753123">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 w:id="1932733691">
      <w:bodyDiv w:val="1"/>
      <w:marLeft w:val="0"/>
      <w:marRight w:val="0"/>
      <w:marTop w:val="0"/>
      <w:marBottom w:val="0"/>
      <w:divBdr>
        <w:top w:val="none" w:sz="0" w:space="0" w:color="auto"/>
        <w:left w:val="none" w:sz="0" w:space="0" w:color="auto"/>
        <w:bottom w:val="none" w:sz="0" w:space="0" w:color="auto"/>
        <w:right w:val="none" w:sz="0" w:space="0" w:color="auto"/>
      </w:divBdr>
    </w:div>
    <w:div w:id="1934363544">
      <w:bodyDiv w:val="1"/>
      <w:marLeft w:val="0"/>
      <w:marRight w:val="0"/>
      <w:marTop w:val="0"/>
      <w:marBottom w:val="0"/>
      <w:divBdr>
        <w:top w:val="none" w:sz="0" w:space="0" w:color="auto"/>
        <w:left w:val="none" w:sz="0" w:space="0" w:color="auto"/>
        <w:bottom w:val="none" w:sz="0" w:space="0" w:color="auto"/>
        <w:right w:val="none" w:sz="0" w:space="0" w:color="auto"/>
      </w:divBdr>
    </w:div>
    <w:div w:id="1972635870">
      <w:bodyDiv w:val="1"/>
      <w:marLeft w:val="0"/>
      <w:marRight w:val="0"/>
      <w:marTop w:val="0"/>
      <w:marBottom w:val="0"/>
      <w:divBdr>
        <w:top w:val="none" w:sz="0" w:space="0" w:color="auto"/>
        <w:left w:val="none" w:sz="0" w:space="0" w:color="auto"/>
        <w:bottom w:val="none" w:sz="0" w:space="0" w:color="auto"/>
        <w:right w:val="none" w:sz="0" w:space="0" w:color="auto"/>
      </w:divBdr>
    </w:div>
    <w:div w:id="1972981285">
      <w:bodyDiv w:val="1"/>
      <w:marLeft w:val="0"/>
      <w:marRight w:val="0"/>
      <w:marTop w:val="0"/>
      <w:marBottom w:val="0"/>
      <w:divBdr>
        <w:top w:val="none" w:sz="0" w:space="0" w:color="auto"/>
        <w:left w:val="none" w:sz="0" w:space="0" w:color="auto"/>
        <w:bottom w:val="none" w:sz="0" w:space="0" w:color="auto"/>
        <w:right w:val="none" w:sz="0" w:space="0" w:color="auto"/>
      </w:divBdr>
    </w:div>
    <w:div w:id="1999572209">
      <w:bodyDiv w:val="1"/>
      <w:marLeft w:val="0"/>
      <w:marRight w:val="0"/>
      <w:marTop w:val="0"/>
      <w:marBottom w:val="0"/>
      <w:divBdr>
        <w:top w:val="none" w:sz="0" w:space="0" w:color="auto"/>
        <w:left w:val="none" w:sz="0" w:space="0" w:color="auto"/>
        <w:bottom w:val="none" w:sz="0" w:space="0" w:color="auto"/>
        <w:right w:val="none" w:sz="0" w:space="0" w:color="auto"/>
      </w:divBdr>
    </w:div>
    <w:div w:id="2011134827">
      <w:bodyDiv w:val="1"/>
      <w:marLeft w:val="0"/>
      <w:marRight w:val="0"/>
      <w:marTop w:val="0"/>
      <w:marBottom w:val="0"/>
      <w:divBdr>
        <w:top w:val="none" w:sz="0" w:space="0" w:color="auto"/>
        <w:left w:val="none" w:sz="0" w:space="0" w:color="auto"/>
        <w:bottom w:val="none" w:sz="0" w:space="0" w:color="auto"/>
        <w:right w:val="none" w:sz="0" w:space="0" w:color="auto"/>
      </w:divBdr>
    </w:div>
    <w:div w:id="202863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g01.safelinks.protection.office365.us/?url=https%3A%2F%2Fwww.jpeocbrnd.osd.mil%2F&amp;data=05%7C02%7Cerin.e.milner.mil%40army.mil%7C563e6abd0db24e6c12b008de70809058%7Cfae6d70f954b481192b60530d6f84c43%7C0%7C0%7C639071894626926616%7CUnknown%7CTWFpbGZsb3d8eyJFbXB0eU1hcGkiOnRydWUsIlYiOiIwLjAuMDAwMCIsIlAiOiJXaW4zMiIsIkFOIjoiTWFpbCIsIldUIjoyfQ%3D%3D%7C0%7C%7C%7C&amp;sdata=d5Xmy6rqgSJA038Y43m7GZSsHJ8HP9zm%2BLQwdZRTkLA%3D&amp;reserved=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eth.tomblyn@ati.org" TargetMode="External"/><Relationship Id="rId2" Type="http://schemas.openxmlformats.org/officeDocument/2006/relationships/customXml" Target="../customXml/item2.xml"/><Relationship Id="rId16" Type="http://schemas.openxmlformats.org/officeDocument/2006/relationships/hyperlink" Target="mailto:jason.a.opdyke.civ@army.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cdc@ati.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lcountermeasures.gov/trl/trls-for-medical-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DE8562D96D8345BBAD9442A6CD1550" ma:contentTypeVersion="99" ma:contentTypeDescription="Create a new document." ma:contentTypeScope="" ma:versionID="23645a6c855764fb526143a7849ee805">
  <xsd:schema xmlns:xsd="http://www.w3.org/2001/XMLSchema" xmlns:xs="http://www.w3.org/2001/XMLSchema" xmlns:p="http://schemas.microsoft.com/office/2006/metadata/properties" xmlns:ns2="af82ecbd-a39c-43aa-8b3d-43b91785888a" xmlns:ns3="4757c91c-b3a6-442e-b5a5-ce44b168a00a" targetNamespace="http://schemas.microsoft.com/office/2006/metadata/properties" ma:root="true" ma:fieldsID="2d2ff0f0072cfdc61de6c7caed423d9e" ns2:_="" ns3:_="">
    <xsd:import namespace="af82ecbd-a39c-43aa-8b3d-43b91785888a"/>
    <xsd:import namespace="4757c91c-b3a6-442e-b5a5-ce44b168a00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bed207b-6ddd-4a83-87af-6871e47a78cc}" ma:internalName="TaxCatchAll" ma:showField="CatchAllData" ma:web="af82ecbd-a39c-43aa-8b3d-43b9178588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7c91c-b3a6-442e-b5a5-ce44b168a00a" elementFormDefault="qualified">
    <xsd:import namespace="http://schemas.microsoft.com/office/2006/documentManagement/types"/>
    <xsd:import namespace="http://schemas.microsoft.com/office/infopath/2007/PartnerControls"/>
    <xsd:element name="MediaServiceBillingMetadata" ma:index="14" nillable="true" ma:displayName="MediaServiceBillingMetadata" ma:hidden="true" ma:internalName="MediaServiceBillingMetadata"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57c91c-b3a6-442e-b5a5-ce44b168a00a">
      <Terms xmlns="http://schemas.microsoft.com/office/infopath/2007/PartnerControls"/>
    </lcf76f155ced4ddcb4097134ff3c332f>
    <TaxCatchAll xmlns="af82ecbd-a39c-43aa-8b3d-43b91785888a" xsi:nil="true"/>
    <_dlc_DocId xmlns="af82ecbd-a39c-43aa-8b3d-43b91785888a">MW5ECUTY3FKA-596118284-314032</_dlc_DocId>
    <_dlc_DocIdUrl xmlns="af82ecbd-a39c-43aa-8b3d-43b91785888a">
      <Url>https://aticloud.sharepoint.us/sites/MTCD/_layouts/15/DocIdRedir.aspx?ID=MW5ECUTY3FKA-596118284-314032</Url>
      <Description>MW5ECUTY3FKA-596118284-314032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21C51-505C-4844-8096-91BD9EA33018}">
  <ds:schemaRefs>
    <ds:schemaRef ds:uri="http://schemas.openxmlformats.org/officeDocument/2006/bibliography"/>
  </ds:schemaRefs>
</ds:datastoreItem>
</file>

<file path=customXml/itemProps2.xml><?xml version="1.0" encoding="utf-8"?>
<ds:datastoreItem xmlns:ds="http://schemas.openxmlformats.org/officeDocument/2006/customXml" ds:itemID="{C67F52B5-058E-45CC-B819-4640D63AD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4757c91c-b3a6-442e-b5a5-ce44b168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22E72-26B1-4A9A-8377-C8285E1A1C38}">
  <ds:schemaRefs>
    <ds:schemaRef ds:uri="http://schemas.microsoft.com/sharepoint/events"/>
  </ds:schemaRefs>
</ds:datastoreItem>
</file>

<file path=customXml/itemProps4.xml><?xml version="1.0" encoding="utf-8"?>
<ds:datastoreItem xmlns:ds="http://schemas.openxmlformats.org/officeDocument/2006/customXml" ds:itemID="{4F78CBB0-09BD-428F-BA5E-3A070520BCDA}">
  <ds:schemaRefs>
    <ds:schemaRef ds:uri="http://schemas.microsoft.com/office/2006/metadata/properties"/>
    <ds:schemaRef ds:uri="4757c91c-b3a6-442e-b5a5-ce44b168a0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f82ecbd-a39c-43aa-8b3d-43b91785888a"/>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D9169591-C2B4-4AC4-A02B-42C71CBD9CFE}">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23</TotalTime>
  <Pages>8</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Palestrini, Lauren</dc:creator>
  <cp:keywords/>
  <cp:lastModifiedBy>Sherer, Kat</cp:lastModifiedBy>
  <cp:revision>16</cp:revision>
  <cp:lastPrinted>2025-09-10T01:15:00Z</cp:lastPrinted>
  <dcterms:created xsi:type="dcterms:W3CDTF">2026-04-17T14:32:00Z</dcterms:created>
  <dcterms:modified xsi:type="dcterms:W3CDTF">2026-04-20T19:51:00Z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Acrobat PDFMaker 15 for Word</vt:lpwstr>
  </property>
  <property fmtid="{D5CDD505-2E9C-101B-9397-08002B2CF9AE}" pid="4" name="LastSaved">
    <vt:filetime>2023-07-21T00:00:00Z</vt:filetime>
  </property>
  <property fmtid="{D5CDD505-2E9C-101B-9397-08002B2CF9AE}" pid="5" name="ContentTypeId">
    <vt:lpwstr>0x010100ECDE8562D96D8345BBAD9442A6CD1550</vt:lpwstr>
  </property>
  <property fmtid="{D5CDD505-2E9C-101B-9397-08002B2CF9AE}" pid="6" name="_dlc_DocIdItemGuid">
    <vt:lpwstr>367b7ee6-a83b-42b1-8d9c-71dc0be484e9</vt:lpwstr>
  </property>
  <property fmtid="{D5CDD505-2E9C-101B-9397-08002B2CF9AE}" pid="7" name="nf939d04d0464e5aaf2b8e6ee7d2aeec">
    <vt:lpwstr/>
  </property>
  <property fmtid="{D5CDD505-2E9C-101B-9397-08002B2CF9AE}" pid="8" name="MediaServiceImageTags">
    <vt:lpwstr/>
  </property>
  <property fmtid="{D5CDD505-2E9C-101B-9397-08002B2CF9AE}" pid="9" name="ContractID1">
    <vt:lpwstr/>
  </property>
</Properties>
</file>